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66CE6" w14:textId="77777777" w:rsidR="002D1898" w:rsidRPr="002A4039" w:rsidRDefault="002D1898" w:rsidP="001B1E8E">
      <w:pPr>
        <w:spacing w:after="0" w:line="240" w:lineRule="auto"/>
        <w:rPr>
          <w:rFonts w:ascii="Sylfaen" w:eastAsia="Times New Roman" w:hAnsi="Sylfaen" w:cs="Times New Roman"/>
          <w:b/>
          <w:bCs/>
          <w:sz w:val="24"/>
          <w:szCs w:val="24"/>
          <w:lang w:val="en-US"/>
        </w:rPr>
      </w:pPr>
    </w:p>
    <w:p w14:paraId="0D5C635D" w14:textId="77777777" w:rsidR="00671B35" w:rsidRPr="00BA0DE3" w:rsidRDefault="00671B35" w:rsidP="00671B35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</w:pPr>
      <w:bookmarkStart w:id="0" w:name="_Hlk202798126"/>
      <w:r w:rsidRPr="00BA0DE3"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  <w:t>კონკურსის პირობები</w:t>
      </w:r>
    </w:p>
    <w:p w14:paraId="2C5C95EB" w14:textId="77777777" w:rsidR="00671B35" w:rsidRPr="00BA0DE3" w:rsidRDefault="00671B35" w:rsidP="00671B35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</w:pPr>
    </w:p>
    <w:p w14:paraId="76F01582" w14:textId="77777777" w:rsidR="00BB109E" w:rsidRPr="00BA0DE3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val="ka-GE"/>
        </w:rPr>
      </w:pPr>
      <w:r w:rsidRPr="00BA0DE3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საჯარო სამართლის იურიდიული პირი </w:t>
      </w:r>
    </w:p>
    <w:p w14:paraId="737624D1" w14:textId="77777777" w:rsidR="00B45EE5" w:rsidRPr="00BA0DE3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BA0DE3">
        <w:rPr>
          <w:rFonts w:ascii="Sylfaen" w:eastAsia="Times New Roman" w:hAnsi="Sylfaen" w:cs="Times New Roman"/>
          <w:bCs/>
          <w:sz w:val="24"/>
          <w:szCs w:val="24"/>
          <w:lang w:val="kk-KZ"/>
        </w:rPr>
        <w:t>გრიგოლ წულუკიძის</w:t>
      </w:r>
      <w:r w:rsidR="00241972" w:rsidRPr="00BA0DE3">
        <w:rPr>
          <w:rFonts w:ascii="Sylfaen" w:eastAsia="Times New Roman" w:hAnsi="Sylfaen" w:cs="Times New Roman"/>
          <w:bCs/>
          <w:sz w:val="24"/>
          <w:szCs w:val="24"/>
          <w:lang w:val="ka-GE"/>
        </w:rPr>
        <w:t xml:space="preserve"> </w:t>
      </w:r>
      <w:r w:rsidRPr="00BA0DE3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სამთო ინსტიტუტი</w:t>
      </w:r>
    </w:p>
    <w:p w14:paraId="166F6B3A" w14:textId="77777777" w:rsidR="00B45EE5" w:rsidRPr="00BA0DE3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BA0DE3">
        <w:rPr>
          <w:rFonts w:ascii="Sylfaen" w:eastAsia="Times New Roman" w:hAnsi="Sylfaen" w:cs="Times New Roman"/>
          <w:sz w:val="24"/>
          <w:szCs w:val="24"/>
          <w:lang w:val="kk-KZ"/>
        </w:rPr>
        <w:t> </w:t>
      </w:r>
    </w:p>
    <w:p w14:paraId="4B7148F1" w14:textId="77777777" w:rsidR="00B45EE5" w:rsidRPr="00BA0DE3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BA0DE3">
        <w:rPr>
          <w:rFonts w:ascii="Sylfaen" w:eastAsia="Times New Roman" w:hAnsi="Sylfaen" w:cs="Times New Roman"/>
          <w:sz w:val="24"/>
          <w:szCs w:val="24"/>
          <w:lang w:val="ka-GE"/>
        </w:rPr>
        <w:t>აცხადებს</w:t>
      </w:r>
    </w:p>
    <w:p w14:paraId="54081A38" w14:textId="77777777" w:rsidR="00B45EE5" w:rsidRPr="00BA0DE3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BA0DE3">
        <w:rPr>
          <w:rFonts w:ascii="Sylfaen" w:eastAsia="Times New Roman" w:hAnsi="Sylfaen" w:cs="Times New Roman"/>
          <w:sz w:val="20"/>
          <w:szCs w:val="20"/>
          <w:lang w:val="ka-GE"/>
        </w:rPr>
        <w:t> </w:t>
      </w:r>
    </w:p>
    <w:p w14:paraId="55E2B9EC" w14:textId="77777777" w:rsidR="00B45EE5" w:rsidRPr="00BA0DE3" w:rsidRDefault="00B45EE5" w:rsidP="00BB109E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ka-GE"/>
        </w:rPr>
      </w:pPr>
      <w:r w:rsidRPr="00BA0DE3">
        <w:rPr>
          <w:rFonts w:ascii="Sylfaen" w:eastAsia="Times New Roman" w:hAnsi="Sylfaen" w:cs="Times New Roman"/>
          <w:sz w:val="28"/>
          <w:szCs w:val="28"/>
          <w:lang w:val="ka-GE"/>
        </w:rPr>
        <w:t>ღია კონკურსს</w:t>
      </w:r>
    </w:p>
    <w:p w14:paraId="76037BEE" w14:textId="77777777" w:rsidR="00B45EE5" w:rsidRPr="00BA0DE3" w:rsidRDefault="00B45EE5" w:rsidP="00B45EE5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en-US"/>
        </w:rPr>
      </w:pPr>
      <w:r w:rsidRPr="00BA0DE3">
        <w:rPr>
          <w:rFonts w:ascii="Sylfaen" w:eastAsia="Times New Roman" w:hAnsi="Sylfaen" w:cs="Times New Roman"/>
          <w:sz w:val="28"/>
          <w:szCs w:val="28"/>
          <w:lang w:val="ka-GE"/>
        </w:rPr>
        <w:t> </w:t>
      </w:r>
    </w:p>
    <w:p w14:paraId="7EB65A8F" w14:textId="77777777" w:rsidR="00EA0935" w:rsidRPr="00BA0DE3" w:rsidRDefault="00EA0935" w:rsidP="00B45EE5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ka-GE"/>
        </w:rPr>
      </w:pPr>
      <w:r w:rsidRPr="00BA0DE3">
        <w:rPr>
          <w:rFonts w:ascii="Sylfaen" w:eastAsia="Times New Roman" w:hAnsi="Sylfaen" w:cs="Times New Roman"/>
          <w:sz w:val="24"/>
          <w:szCs w:val="24"/>
          <w:lang w:val="ka-GE"/>
        </w:rPr>
        <w:t xml:space="preserve">შემდეგი ვაკანტური </w:t>
      </w:r>
      <w:r w:rsidR="00671B35" w:rsidRPr="00BA0DE3">
        <w:rPr>
          <w:rFonts w:ascii="Sylfaen" w:eastAsia="Times New Roman" w:hAnsi="Sylfaen" w:cs="Times New Roman"/>
          <w:sz w:val="24"/>
          <w:szCs w:val="24"/>
          <w:lang w:val="ka-GE"/>
        </w:rPr>
        <w:t>სამეცნიერო</w:t>
      </w:r>
      <w:r w:rsidR="00D517C1" w:rsidRPr="00BA0DE3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Pr="00BA0DE3">
        <w:rPr>
          <w:rFonts w:ascii="Sylfaen" w:eastAsia="Times New Roman" w:hAnsi="Sylfaen" w:cs="Times New Roman"/>
          <w:sz w:val="24"/>
          <w:szCs w:val="24"/>
          <w:lang w:val="ka-GE"/>
        </w:rPr>
        <w:t>თანამდებო</w:t>
      </w:r>
      <w:r w:rsidR="007D21C5" w:rsidRPr="00BA0DE3">
        <w:rPr>
          <w:rFonts w:ascii="Sylfaen" w:eastAsia="Times New Roman" w:hAnsi="Sylfaen" w:cs="Times New Roman"/>
          <w:sz w:val="24"/>
          <w:szCs w:val="24"/>
          <w:lang w:val="ka-GE"/>
        </w:rPr>
        <w:t>ბე</w:t>
      </w:r>
      <w:r w:rsidRPr="00BA0DE3">
        <w:rPr>
          <w:rFonts w:ascii="Sylfaen" w:eastAsia="Times New Roman" w:hAnsi="Sylfaen" w:cs="Times New Roman"/>
          <w:sz w:val="24"/>
          <w:szCs w:val="24"/>
          <w:lang w:val="ka-GE"/>
        </w:rPr>
        <w:t>ბის დასაკავებლად:</w:t>
      </w:r>
    </w:p>
    <w:p w14:paraId="56594BFC" w14:textId="77777777" w:rsidR="009B35F7" w:rsidRPr="00BA0DE3" w:rsidRDefault="009B35F7" w:rsidP="00FC7486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bookmarkStart w:id="1" w:name="_GoBack"/>
      <w:bookmarkEnd w:id="0"/>
      <w:bookmarkEnd w:id="1"/>
    </w:p>
    <w:p w14:paraId="3AC4D81E" w14:textId="77777777" w:rsidR="000234C3" w:rsidRPr="00BA0DE3" w:rsidRDefault="000234C3" w:rsidP="000234C3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CA3BB02" w14:textId="77777777" w:rsidR="00062B57" w:rsidRPr="00BA0DE3" w:rsidRDefault="00062B57" w:rsidP="000234C3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04A19D7" w14:textId="77777777" w:rsidR="00062B57" w:rsidRPr="00BA0DE3" w:rsidRDefault="00062B57" w:rsidP="000234C3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5CE05FA" w14:textId="77777777" w:rsidR="00993903" w:rsidRPr="00BA0DE3" w:rsidRDefault="007D21C5" w:rsidP="00E649F0">
      <w:pPr>
        <w:spacing w:line="240" w:lineRule="auto"/>
        <w:jc w:val="both"/>
        <w:rPr>
          <w:rFonts w:ascii="Sylfaen" w:hAnsi="Sylfaen" w:cs="Sylfaen"/>
        </w:rPr>
      </w:pPr>
      <w:r w:rsidRPr="00BA0DE3">
        <w:rPr>
          <w:rFonts w:ascii="Sylfaen" w:hAnsi="Sylfaen"/>
          <w:b/>
          <w:lang w:val="ka-GE"/>
        </w:rPr>
        <w:t>მიწისქვეშა ნაგებობათა მშენებლობისა და სამთო ტექნოლოგიების ცენტრის ანალიზური ქიმიისა და წიაღისეულის გამდიდრების ლაბორატორიის</w:t>
      </w:r>
      <w:r w:rsidRPr="00BA0DE3">
        <w:rPr>
          <w:rFonts w:ascii="Sylfaen" w:hAnsi="Sylfaen"/>
          <w:lang w:val="ka-GE"/>
        </w:rPr>
        <w:t xml:space="preserve"> </w:t>
      </w:r>
      <w:r w:rsidR="009D7222" w:rsidRPr="00BA0DE3">
        <w:rPr>
          <w:rFonts w:ascii="Sylfaen" w:hAnsi="Sylfaen" w:cs="Sylfaen"/>
          <w:b/>
          <w:lang w:val="ka-GE"/>
        </w:rPr>
        <w:t>მეცნიერი თანამშრომელი</w:t>
      </w:r>
    </w:p>
    <w:p w14:paraId="5BC81C7D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ადგილების რაოდენობა</w:t>
      </w:r>
      <w:r w:rsidR="00EC7907" w:rsidRPr="00BA0DE3">
        <w:rPr>
          <w:rFonts w:ascii="Sylfaen" w:hAnsi="Sylfaen"/>
          <w:lang w:val="ka-GE"/>
        </w:rPr>
        <w:t xml:space="preserve"> - 2</w:t>
      </w:r>
    </w:p>
    <w:p w14:paraId="26F9CAFE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7ED351C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თანამდებობრივი სარგო</w:t>
      </w:r>
      <w:r w:rsidRPr="00BA0DE3">
        <w:rPr>
          <w:rFonts w:ascii="Sylfaen" w:hAnsi="Sylfaen"/>
          <w:lang w:val="ka-GE"/>
        </w:rPr>
        <w:t xml:space="preserve"> - </w:t>
      </w:r>
      <w:r w:rsidR="00484FE8" w:rsidRPr="00BA0DE3">
        <w:rPr>
          <w:rFonts w:ascii="Sylfaen" w:hAnsi="Sylfaen"/>
          <w:lang w:val="ka-GE"/>
        </w:rPr>
        <w:t>127</w:t>
      </w:r>
      <w:r w:rsidRPr="00BA0DE3">
        <w:rPr>
          <w:rFonts w:ascii="Sylfaen" w:hAnsi="Sylfaen"/>
          <w:lang w:val="ka-GE"/>
        </w:rPr>
        <w:t>0 ლარი.</w:t>
      </w:r>
    </w:p>
    <w:p w14:paraId="421B4DE9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C88BC36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სამუშაოს ტიპი</w:t>
      </w:r>
      <w:r w:rsidRPr="00BA0DE3">
        <w:rPr>
          <w:rFonts w:ascii="Sylfaen" w:hAnsi="Sylfaen"/>
          <w:lang w:val="ka-GE"/>
        </w:rPr>
        <w:t xml:space="preserve"> - სრული განაკვეთი.</w:t>
      </w:r>
    </w:p>
    <w:p w14:paraId="14A931EC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9ECD718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BA0DE3">
        <w:rPr>
          <w:rFonts w:ascii="Sylfaen" w:hAnsi="Sylfaen"/>
          <w:u w:val="single"/>
          <w:lang w:val="ka-GE"/>
        </w:rPr>
        <w:t>ფუნქციები:</w:t>
      </w:r>
    </w:p>
    <w:p w14:paraId="4E047B93" w14:textId="77777777" w:rsidR="009B15B1" w:rsidRPr="00BA0DE3" w:rsidRDefault="009B15B1" w:rsidP="009B15B1">
      <w:pPr>
        <w:pStyle w:val="BodyTextIndent"/>
        <w:numPr>
          <w:ilvl w:val="0"/>
          <w:numId w:val="16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 xml:space="preserve">სამეცნიერო საქმიანობის წარმართვა </w:t>
      </w:r>
      <w:r w:rsidR="00D83D7F" w:rsidRPr="00BA0DE3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BA0DE3">
        <w:rPr>
          <w:rFonts w:ascii="Sylfaen" w:hAnsi="Sylfaen" w:cs="Sylfaen"/>
          <w:sz w:val="22"/>
          <w:szCs w:val="22"/>
          <w:lang w:val="ka-GE"/>
        </w:rPr>
        <w:t xml:space="preserve"> დებულების, პროგრამის და ინდივიდუალური გეგმის შესაბამისად;</w:t>
      </w:r>
    </w:p>
    <w:p w14:paraId="1D0597A9" w14:textId="77777777" w:rsidR="009B15B1" w:rsidRPr="00BA0DE3" w:rsidRDefault="009B15B1" w:rsidP="009B15B1">
      <w:pPr>
        <w:pStyle w:val="ListParagraph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 xml:space="preserve">სამეცნიერო-კვლევითი თემატიკის და სამუშაო პროგრამის (გეგმა-გრაფიკი) დამოუკიდებლად განსაზღვრა და </w:t>
      </w:r>
      <w:r w:rsidR="00484FE8" w:rsidRPr="00BA0DE3">
        <w:rPr>
          <w:rFonts w:ascii="Sylfaen" w:hAnsi="Sylfaen" w:cs="Sylfaen"/>
          <w:lang w:val="ka-GE"/>
        </w:rPr>
        <w:t>ლაბორატორიის</w:t>
      </w:r>
      <w:r w:rsidRPr="00BA0DE3">
        <w:rPr>
          <w:rFonts w:ascii="Sylfaen" w:hAnsi="Sylfaen" w:cs="Sylfaen"/>
          <w:lang w:val="ka-GE"/>
        </w:rPr>
        <w:t xml:space="preserve"> უფროსის რეკომენდაციით ინსტიტუტის სამეცნიერო საბჭოსთვის წარდგენა;</w:t>
      </w:r>
    </w:p>
    <w:p w14:paraId="7A97FF64" w14:textId="77777777" w:rsidR="009B15B1" w:rsidRPr="00BA0DE3" w:rsidRDefault="009B15B1" w:rsidP="009B15B1">
      <w:pPr>
        <w:pStyle w:val="BodyTextIndent"/>
        <w:numPr>
          <w:ilvl w:val="0"/>
          <w:numId w:val="23"/>
        </w:numPr>
        <w:spacing w:line="276" w:lineRule="auto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ლაბორატორიის პერსპექტიული კვლევების სამუშაო გეგმის შედგენაში და სემინარულ მუშაობაში მონაწილეობა;</w:t>
      </w:r>
    </w:p>
    <w:p w14:paraId="342D86BB" w14:textId="77777777" w:rsidR="009B15B1" w:rsidRPr="00BA0DE3" w:rsidRDefault="009B15B1" w:rsidP="009B15B1">
      <w:pPr>
        <w:pStyle w:val="ListParagraph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სამეცნიერო საბჭოსთვის შესრულებული სამუშაოს ანგარიშის წარდგენა;</w:t>
      </w:r>
    </w:p>
    <w:p w14:paraId="519680E2" w14:textId="77777777" w:rsidR="009B15B1" w:rsidRPr="00BA0DE3" w:rsidRDefault="009B15B1" w:rsidP="009B15B1">
      <w:pPr>
        <w:pStyle w:val="HTMLPreformatted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 xml:space="preserve">სტატიების, ნაშრომების მომზადება და </w:t>
      </w:r>
      <w:r w:rsidR="00D83D7F" w:rsidRPr="00BA0DE3">
        <w:rPr>
          <w:rFonts w:ascii="Sylfaen" w:hAnsi="Sylfaen" w:cs="Sylfaen"/>
          <w:sz w:val="22"/>
          <w:szCs w:val="22"/>
          <w:lang w:val="ka-GE"/>
        </w:rPr>
        <w:t>ლაბორატორიის</w:t>
      </w:r>
      <w:r w:rsidRPr="00BA0DE3">
        <w:rPr>
          <w:rFonts w:ascii="Sylfaen" w:hAnsi="Sylfaen" w:cs="Sylfaen"/>
          <w:sz w:val="22"/>
          <w:szCs w:val="22"/>
          <w:lang w:val="ka-GE"/>
        </w:rPr>
        <w:t xml:space="preserve"> უფროსის რეკომენდაციით,</w:t>
      </w:r>
      <w:r w:rsidRPr="00BA0DE3">
        <w:rPr>
          <w:rFonts w:ascii="Sylfaen" w:hAnsi="Sylfaen" w:cs="Sylfaen"/>
          <w:lang w:val="ka-GE"/>
        </w:rPr>
        <w:t xml:space="preserve"> </w:t>
      </w:r>
      <w:r w:rsidRPr="00BA0DE3">
        <w:rPr>
          <w:rFonts w:ascii="Sylfaen" w:hAnsi="Sylfaen" w:cs="Sylfaen"/>
          <w:sz w:val="22"/>
          <w:szCs w:val="22"/>
          <w:lang w:val="ka-GE"/>
        </w:rPr>
        <w:t>დირექტორის და სამეცნიერო საბჭოს თანხმობით საქართველოს ან საერთაშორისო</w:t>
      </w:r>
      <w:r w:rsidRPr="00BA0DE3">
        <w:rPr>
          <w:rFonts w:ascii="Sylfaen" w:hAnsi="Sylfaen" w:cs="Sylfaen"/>
          <w:lang w:val="ka-GE"/>
        </w:rPr>
        <w:t xml:space="preserve"> </w:t>
      </w:r>
      <w:r w:rsidRPr="00BA0DE3">
        <w:rPr>
          <w:rFonts w:ascii="Sylfaen" w:hAnsi="Sylfaen" w:cs="Sylfaen"/>
          <w:sz w:val="22"/>
          <w:szCs w:val="22"/>
          <w:lang w:val="ka-GE"/>
        </w:rPr>
        <w:t xml:space="preserve"> ჟურნალებში გამოქვეყნება; </w:t>
      </w:r>
    </w:p>
    <w:p w14:paraId="15DB4CD9" w14:textId="77777777" w:rsidR="009B15B1" w:rsidRPr="00BA0DE3" w:rsidRDefault="00484FE8" w:rsidP="009B15B1">
      <w:pPr>
        <w:pStyle w:val="HTMLPreformatted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ლაბორატორიის</w:t>
      </w:r>
      <w:r w:rsidR="00D83D7F" w:rsidRPr="00BA0DE3">
        <w:rPr>
          <w:rFonts w:ascii="Sylfaen" w:hAnsi="Sylfaen" w:cs="Sylfaen"/>
          <w:sz w:val="22"/>
          <w:szCs w:val="22"/>
          <w:lang w:val="ka-GE"/>
        </w:rPr>
        <w:t xml:space="preserve"> </w:t>
      </w:r>
      <w:r w:rsidR="009B15B1" w:rsidRPr="00BA0DE3">
        <w:rPr>
          <w:rFonts w:ascii="Sylfaen" w:hAnsi="Sylfaen" w:cs="Sylfaen"/>
          <w:sz w:val="22"/>
          <w:szCs w:val="22"/>
          <w:lang w:val="ka-GE"/>
        </w:rPr>
        <w:t>უფროსის რეკომენდაციით,</w:t>
      </w:r>
      <w:r w:rsidR="009B15B1" w:rsidRPr="00BA0DE3">
        <w:rPr>
          <w:rFonts w:ascii="Sylfaen" w:hAnsi="Sylfaen" w:cs="Sylfaen"/>
          <w:lang w:val="ka-GE"/>
        </w:rPr>
        <w:t xml:space="preserve"> </w:t>
      </w:r>
      <w:r w:rsidR="009B15B1" w:rsidRPr="00BA0DE3">
        <w:rPr>
          <w:rFonts w:ascii="Sylfaen" w:hAnsi="Sylfaen" w:cs="Sylfaen"/>
          <w:sz w:val="22"/>
          <w:szCs w:val="22"/>
          <w:lang w:val="ka-GE"/>
        </w:rPr>
        <w:t xml:space="preserve">დირექტორის და სამეცნიერო საბჭოს თანხმობით სიმპოზიუმებში, კონფერენციებში  მონაწილეობა; </w:t>
      </w:r>
    </w:p>
    <w:p w14:paraId="191FE625" w14:textId="77777777" w:rsidR="009B15B1" w:rsidRPr="00BA0DE3" w:rsidRDefault="00484FE8" w:rsidP="009B15B1">
      <w:pPr>
        <w:pStyle w:val="ListParagraph"/>
        <w:numPr>
          <w:ilvl w:val="0"/>
          <w:numId w:val="23"/>
        </w:numPr>
        <w:spacing w:after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ლაბორატორიის</w:t>
      </w:r>
      <w:r w:rsidR="009B15B1" w:rsidRPr="00BA0DE3">
        <w:rPr>
          <w:rFonts w:ascii="Sylfaen" w:hAnsi="Sylfaen" w:cs="Sylfaen"/>
          <w:lang w:val="ka-GE"/>
        </w:rPr>
        <w:t xml:space="preserve"> უფროსთან და სამეცნიერო საბჭოსთან შეთანხმებით პროექტების წარდგენა დასაფინანსებლად საქართველოს ან სხვა საერთაშორისო სამეცნიერო ფონდებში;</w:t>
      </w:r>
    </w:p>
    <w:p w14:paraId="77CCCD97" w14:textId="77777777" w:rsidR="009B15B1" w:rsidRPr="00BA0DE3" w:rsidRDefault="009B15B1" w:rsidP="009B15B1">
      <w:pPr>
        <w:pStyle w:val="HTMLPreformatted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/>
          <w:sz w:val="22"/>
          <w:szCs w:val="22"/>
          <w:lang w:val="ka-GE"/>
        </w:rPr>
        <w:t>სამეცნიერო-კვლევითი სამუშაოების მაღალხარისხოვნად შესრულების მიზნით ლაბორატორიული ბაზების სრულყოფაში და სამეცნიერო შემოქმედებითი კოლექტივების ჩამოყალიბებაში მონაწილეობა;</w:t>
      </w:r>
    </w:p>
    <w:p w14:paraId="06F803E2" w14:textId="77777777" w:rsidR="009B15B1" w:rsidRPr="00BA0DE3" w:rsidRDefault="009B15B1" w:rsidP="009B15B1">
      <w:pPr>
        <w:pStyle w:val="ListParagraph"/>
        <w:numPr>
          <w:ilvl w:val="0"/>
          <w:numId w:val="23"/>
        </w:numPr>
        <w:spacing w:after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კომპეტენციის ფარგლებში</w:t>
      </w:r>
      <w:r w:rsidRPr="00BA0DE3">
        <w:rPr>
          <w:rFonts w:ascii="Sylfaen" w:hAnsi="Sylfaen"/>
        </w:rPr>
        <w:t xml:space="preserve"> </w:t>
      </w:r>
      <w:r w:rsidRPr="00BA0DE3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სამეცნიერო სამუშაოებში მონაწილეობა;</w:t>
      </w:r>
    </w:p>
    <w:p w14:paraId="73B9A979" w14:textId="77777777" w:rsidR="009B15B1" w:rsidRPr="00BA0DE3" w:rsidRDefault="009B15B1" w:rsidP="009B15B1">
      <w:pPr>
        <w:pStyle w:val="HTMLPreformatted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34A785E3" w14:textId="77777777" w:rsidR="009B15B1" w:rsidRPr="00BA0DE3" w:rsidRDefault="009B15B1" w:rsidP="009B15B1">
      <w:pPr>
        <w:pStyle w:val="ListParagraph"/>
        <w:numPr>
          <w:ilvl w:val="0"/>
          <w:numId w:val="23"/>
        </w:numPr>
        <w:spacing w:after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BA0DE3">
        <w:rPr>
          <w:rFonts w:ascii="Sylfaen" w:hAnsi="Sylfaen"/>
          <w:lang w:val="ka-GE"/>
        </w:rPr>
        <w:t>დირექციის</w:t>
      </w:r>
      <w:r w:rsidR="00484FE8" w:rsidRPr="00BA0DE3">
        <w:rPr>
          <w:rFonts w:ascii="Sylfaen" w:hAnsi="Sylfaen"/>
          <w:lang w:val="ka-GE"/>
        </w:rPr>
        <w:t>, ცენტრის</w:t>
      </w:r>
      <w:r w:rsidRPr="00BA0DE3">
        <w:rPr>
          <w:rFonts w:ascii="Sylfaen" w:hAnsi="Sylfaen"/>
          <w:lang w:val="ka-GE"/>
        </w:rPr>
        <w:t xml:space="preserve"> და </w:t>
      </w:r>
      <w:r w:rsidR="00D83D7F" w:rsidRPr="00BA0DE3">
        <w:rPr>
          <w:rFonts w:ascii="Sylfaen" w:hAnsi="Sylfaen"/>
          <w:lang w:val="ka-GE"/>
        </w:rPr>
        <w:t>ლაბორატორიის</w:t>
      </w:r>
      <w:r w:rsidRPr="00BA0DE3">
        <w:rPr>
          <w:rFonts w:ascii="Sylfaen" w:hAnsi="Sylfaen"/>
          <w:lang w:val="ka-GE"/>
        </w:rPr>
        <w:t xml:space="preserve"> უფროსის სხვა დავალებების და მითითებების შესრულება.</w:t>
      </w:r>
    </w:p>
    <w:p w14:paraId="19C823EB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E16A8AB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განათლება</w:t>
      </w:r>
      <w:r w:rsidRPr="00BA0DE3">
        <w:rPr>
          <w:rFonts w:ascii="Sylfaen" w:hAnsi="Sylfaen"/>
          <w:lang w:val="ka-GE"/>
        </w:rPr>
        <w:t>:</w:t>
      </w:r>
    </w:p>
    <w:p w14:paraId="365167BC" w14:textId="77777777" w:rsidR="00993903" w:rsidRPr="00BA0DE3" w:rsidRDefault="00993903" w:rsidP="0099390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6C05794D" w14:textId="77777777" w:rsidR="00993903" w:rsidRPr="00BA0DE3" w:rsidRDefault="00993903" w:rsidP="0099390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მაგისტრის ან მასთან გათანაბრებული აკადემიური ხარისხი.</w:t>
      </w:r>
    </w:p>
    <w:p w14:paraId="290B6F4B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6B94E83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სამუშაო გამოცდილება</w:t>
      </w:r>
      <w:r w:rsidRPr="00BA0DE3">
        <w:rPr>
          <w:rFonts w:ascii="Sylfaen" w:hAnsi="Sylfaen"/>
          <w:lang w:val="ka-GE"/>
        </w:rPr>
        <w:t>:</w:t>
      </w:r>
    </w:p>
    <w:p w14:paraId="7E05CF41" w14:textId="77777777" w:rsidR="00993903" w:rsidRPr="00BA0DE3" w:rsidRDefault="00993903" w:rsidP="00993903">
      <w:pPr>
        <w:pStyle w:val="ListParagraph"/>
        <w:numPr>
          <w:ilvl w:val="0"/>
          <w:numId w:val="9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/>
          <w:lang w:val="ka-GE"/>
        </w:rPr>
        <w:t>ლაბორატორიის</w:t>
      </w:r>
      <w:r w:rsidRPr="00BA0DE3">
        <w:rPr>
          <w:rFonts w:ascii="Sylfaen" w:hAnsi="Sylfaen" w:cs="Sylfaen"/>
          <w:shd w:val="clear" w:color="auto" w:fill="FFFFFF"/>
          <w:lang w:val="ka-GE"/>
        </w:rPr>
        <w:t xml:space="preserve"> საქმიანობის მიმართულებით სამეცნიერო-კვლევითი საქმიანობის </w:t>
      </w:r>
      <w:r w:rsidRPr="00BA0DE3">
        <w:rPr>
          <w:rFonts w:ascii="Sylfaen" w:hAnsi="Sylfaen"/>
          <w:lang w:val="ka-GE"/>
        </w:rPr>
        <w:t>არანაკლებ</w:t>
      </w:r>
      <w:r w:rsidRPr="00BA0DE3">
        <w:rPr>
          <w:rFonts w:ascii="Sylfaen" w:hAnsi="Sylfaen" w:cs="Sylfaen"/>
          <w:shd w:val="clear" w:color="auto" w:fill="FFFFFF"/>
          <w:lang w:val="ka-GE"/>
        </w:rPr>
        <w:t xml:space="preserve"> 2 წლიანი გამოცდილება.</w:t>
      </w:r>
    </w:p>
    <w:p w14:paraId="3FECDE62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7D1C337C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BA0DE3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3DF00CBD" w14:textId="77777777" w:rsidR="00993903" w:rsidRPr="00BA0DE3" w:rsidRDefault="00993903" w:rsidP="00993903">
      <w:pPr>
        <w:pStyle w:val="HTMLPreformatted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საქართველოს კანონი „მეცნიერების, ტექნოლოგიებისა და მათი განვითარების შესახებ“;</w:t>
      </w:r>
    </w:p>
    <w:p w14:paraId="3D258FB1" w14:textId="77777777" w:rsidR="00993903" w:rsidRPr="00BA0DE3" w:rsidRDefault="00993903" w:rsidP="00993903">
      <w:pPr>
        <w:pStyle w:val="HTMLPreformatted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65065BC1" w14:textId="77777777" w:rsidR="00993903" w:rsidRPr="00BA0DE3" w:rsidRDefault="00993903" w:rsidP="00993903">
      <w:pPr>
        <w:pStyle w:val="HTMLPreformatted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3FFAEEE1" w14:textId="77777777" w:rsidR="00993903" w:rsidRPr="00BA0DE3" w:rsidRDefault="00993903" w:rsidP="00993903">
      <w:pPr>
        <w:pStyle w:val="HTMLPreformatted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18AAF992" w14:textId="77777777" w:rsidR="00993903" w:rsidRPr="00BA0DE3" w:rsidRDefault="00A434F5" w:rsidP="00993903">
      <w:pPr>
        <w:pStyle w:val="HTMLPreformatted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</w:t>
      </w:r>
      <w:r w:rsidR="00993903" w:rsidRPr="00BA0DE3">
        <w:rPr>
          <w:rFonts w:ascii="Sylfaen" w:hAnsi="Sylfaen" w:cs="Sylfaen"/>
          <w:sz w:val="22"/>
          <w:szCs w:val="22"/>
          <w:lang w:val="ka-GE"/>
        </w:rPr>
        <w:t>;</w:t>
      </w:r>
    </w:p>
    <w:p w14:paraId="7235029E" w14:textId="77777777" w:rsidR="00993903" w:rsidRPr="00BA0DE3" w:rsidRDefault="00993903" w:rsidP="00993903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აქტები.</w:t>
      </w:r>
    </w:p>
    <w:p w14:paraId="76B26A85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5AD6BB9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u w:val="single"/>
          <w:lang w:val="ka-GE"/>
        </w:rPr>
        <w:t>ენების ცოდნა</w:t>
      </w:r>
      <w:r w:rsidRPr="00BA0DE3">
        <w:rPr>
          <w:rFonts w:ascii="Sylfaen" w:hAnsi="Sylfaen" w:cs="Sylfaen"/>
          <w:lang w:val="ka-GE"/>
        </w:rPr>
        <w:t>:</w:t>
      </w:r>
    </w:p>
    <w:p w14:paraId="590A7857" w14:textId="77777777" w:rsidR="00993903" w:rsidRPr="00BA0DE3" w:rsidRDefault="00993903" w:rsidP="00993903">
      <w:pPr>
        <w:pStyle w:val="HTMLPreformatted"/>
        <w:numPr>
          <w:ilvl w:val="0"/>
          <w:numId w:val="20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01B77D2C" w14:textId="77777777" w:rsidR="00993903" w:rsidRPr="00BA0DE3" w:rsidRDefault="00993903" w:rsidP="00993903">
      <w:pPr>
        <w:pStyle w:val="HTMLPreformatted"/>
        <w:numPr>
          <w:ilvl w:val="0"/>
          <w:numId w:val="20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7749B31C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616926DE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1A050092" w14:textId="77777777" w:rsidR="00993903" w:rsidRPr="00BA0DE3" w:rsidRDefault="00993903" w:rsidP="0099390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Times New Roman"/>
          <w:lang w:val="ka-GE"/>
        </w:rPr>
        <w:t xml:space="preserve">Microsoft Office Word, Microsoft Office Excel, </w:t>
      </w:r>
      <w:r w:rsidRPr="00BA0DE3">
        <w:rPr>
          <w:rFonts w:ascii="Sylfaen" w:hAnsi="Sylfaen"/>
          <w:lang w:val="ka-GE"/>
        </w:rPr>
        <w:t xml:space="preserve">Microsoft Office PowerPoint, </w:t>
      </w:r>
      <w:r w:rsidRPr="00BA0DE3">
        <w:rPr>
          <w:rFonts w:ascii="Sylfaen" w:hAnsi="Sylfaen" w:cs="Sylfaen"/>
          <w:lang w:val="ka-GE"/>
        </w:rPr>
        <w:t xml:space="preserve">ინტერნეტი </w:t>
      </w:r>
      <w:r w:rsidRPr="00BA0DE3">
        <w:rPr>
          <w:rFonts w:ascii="Sylfaen" w:hAnsi="Sylfaen"/>
          <w:lang w:val="ka-GE"/>
        </w:rPr>
        <w:t>- კარგად ცოდნა</w:t>
      </w:r>
      <w:r w:rsidRPr="00BA0DE3">
        <w:rPr>
          <w:rFonts w:ascii="Sylfaen" w:hAnsi="Sylfaen" w:cs="Sylfaen"/>
          <w:lang w:val="ka-GE"/>
        </w:rPr>
        <w:t>.</w:t>
      </w:r>
    </w:p>
    <w:p w14:paraId="4CF3A66C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A445EB7" w14:textId="77777777" w:rsidR="00993903" w:rsidRPr="00BA0DE3" w:rsidRDefault="00993903" w:rsidP="00993903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BA0DE3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6BF27861" w14:textId="77777777" w:rsidR="00993903" w:rsidRPr="00BA0DE3" w:rsidRDefault="00993903" w:rsidP="00993903">
      <w:pPr>
        <w:pStyle w:val="HTMLPreformatted"/>
        <w:numPr>
          <w:ilvl w:val="0"/>
          <w:numId w:val="21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BA0DE3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BA0DE3">
        <w:rPr>
          <w:rFonts w:ascii="Sylfaen" w:hAnsi="Sylfaen"/>
          <w:sz w:val="22"/>
          <w:szCs w:val="22"/>
          <w:lang w:val="ka-GE"/>
        </w:rPr>
        <w:t xml:space="preserve">, </w:t>
      </w:r>
      <w:r w:rsidRPr="00BA0DE3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BA0DE3">
        <w:rPr>
          <w:rFonts w:ascii="Sylfaen" w:hAnsi="Sylfaen"/>
          <w:sz w:val="22"/>
          <w:szCs w:val="22"/>
          <w:lang w:val="ka-GE"/>
        </w:rPr>
        <w:t xml:space="preserve">, </w:t>
      </w:r>
      <w:r w:rsidRPr="00BA0DE3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BA0DE3">
        <w:rPr>
          <w:rFonts w:ascii="Sylfaen" w:hAnsi="Sylfaen"/>
          <w:sz w:val="22"/>
          <w:szCs w:val="22"/>
          <w:lang w:val="ka-GE"/>
        </w:rPr>
        <w:t xml:space="preserve">, </w:t>
      </w:r>
      <w:r w:rsidRPr="00BA0DE3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უნარი.</w:t>
      </w:r>
    </w:p>
    <w:p w14:paraId="500122A4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69ABBBA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BA0DE3">
        <w:rPr>
          <w:rFonts w:ascii="Sylfaen" w:hAnsi="Sylfaen" w:cs="Sylfaen"/>
          <w:u w:val="single"/>
        </w:rPr>
        <w:t>კომპეტენციები</w:t>
      </w:r>
      <w:r w:rsidRPr="00BA0DE3">
        <w:rPr>
          <w:rFonts w:ascii="Sylfaen" w:hAnsi="Sylfaen"/>
          <w:u w:val="single"/>
          <w:lang w:val="ka-GE"/>
        </w:rPr>
        <w:t>:</w:t>
      </w:r>
    </w:p>
    <w:p w14:paraId="0920B9B9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BA0DE3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პასუხისმგებლობის გრძნობა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გუნდურად მუშაობის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BA0DE3">
        <w:rPr>
          <w:rFonts w:ascii="Sylfaen" w:hAnsi="Sylfaen" w:cs="Sylfaen_PDF_Subset"/>
          <w:lang w:val="ka-GE"/>
        </w:rPr>
        <w:t xml:space="preserve">, </w:t>
      </w:r>
      <w:r w:rsidRPr="00BA0DE3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BA0DE3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478197F1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1AED90F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BA0DE3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3BC9EC7E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4C8261A8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40E9599A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531F2E2E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ავტობიოგრაფია/</w:t>
      </w:r>
      <w:r w:rsidRPr="00BA0DE3">
        <w:rPr>
          <w:rFonts w:ascii="Sylfaen" w:hAnsi="Sylfaen"/>
          <w:lang w:val="en-US"/>
        </w:rPr>
        <w:t>CV</w:t>
      </w:r>
      <w:r w:rsidRPr="00BA0DE3">
        <w:rPr>
          <w:rFonts w:ascii="Sylfaen" w:hAnsi="Sylfaen"/>
          <w:lang w:val="ka-GE"/>
        </w:rPr>
        <w:t>;</w:t>
      </w:r>
    </w:p>
    <w:p w14:paraId="6E3B6E41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ერთი სამეცნიერო ნაშრომის სტატიის ასლი, რომელიც განმცხადებლის აზრით უკეთესად წარმოაჩენს მის სამეცნიერო პოტენციალს/კვლევის უნარს;</w:t>
      </w:r>
    </w:p>
    <w:p w14:paraId="7901A1C1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გამოქვეყნებული სამეცნიერო ნაშრომების ჩამონათვალი, ადგილობრივ და საერთაშორისო კონფერენციებში მონაწილეობის დამადასტურებელი მასალები (ბოლო 5 წლის განმავლობაში);</w:t>
      </w:r>
    </w:p>
    <w:p w14:paraId="4EA769EA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შესაბამისი დარგის ორი მეცნიერის საკონტაქტო ინფორმაცია, რომელთაც შეიძლება რეკომენდაცია გაუწიონ კონკურსანტს (სახელი, გვარი, ტელეფონი, ელფოსტა, მისამართი).</w:t>
      </w:r>
    </w:p>
    <w:p w14:paraId="07971924" w14:textId="77777777" w:rsidR="00993903" w:rsidRPr="00BA0DE3" w:rsidRDefault="00993903" w:rsidP="00993903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4AAC3978" w14:textId="77777777" w:rsidR="00993903" w:rsidRPr="00BA0DE3" w:rsidRDefault="00993903" w:rsidP="0099390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4C257DB2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ინფორმაცია სამეცნიერო გრანტებში მონაწილეობის შესახებ;</w:t>
      </w:r>
    </w:p>
    <w:p w14:paraId="5553EBFB" w14:textId="77777777" w:rsidR="00993903" w:rsidRPr="00BA0DE3" w:rsidRDefault="00993903" w:rsidP="0099390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Sylfaen" w:eastAsia="Times New Roman" w:hAnsi="Sylfaen" w:cs="Times New Roman"/>
          <w:lang w:val="ka-GE"/>
        </w:rPr>
      </w:pPr>
      <w:r w:rsidRPr="00BA0DE3">
        <w:rPr>
          <w:rFonts w:ascii="Sylfaen" w:eastAsia="Times New Roman" w:hAnsi="Sylfaen" w:cs="Times New Roman"/>
          <w:lang w:val="ka-GE"/>
        </w:rPr>
        <w:t>პატენტების, საავტორო მოწმობების, ლიცენზიების, გამოყენების აქტების და სამეცნიერო მოღვაწეობასთან დაკავშირებული სხვა დამადასტურებელი დოკუმენტაციის ჩამონათვალი.</w:t>
      </w:r>
    </w:p>
    <w:p w14:paraId="0F90DF9E" w14:textId="77777777" w:rsidR="00993903" w:rsidRPr="00BA0DE3" w:rsidRDefault="00993903" w:rsidP="00993903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43DF654C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lastRenderedPageBreak/>
        <w:t xml:space="preserve">შენიშვნა: </w:t>
      </w:r>
    </w:p>
    <w:p w14:paraId="6C3DF796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05033AC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3FDB22D4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BA0DE3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BA0DE3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BA0DE3">
        <w:rPr>
          <w:rFonts w:ascii="Sylfaen" w:hAnsi="Sylfaen"/>
          <w:lang w:val="ka-GE"/>
        </w:rPr>
        <w:t xml:space="preserve"> </w:t>
      </w:r>
    </w:p>
    <w:p w14:paraId="54D3F495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25AE29A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  <w:r w:rsidRPr="00BA0DE3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6" w:history="1">
        <w:r w:rsidRPr="00BA0DE3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BA0DE3">
        <w:rPr>
          <w:rFonts w:ascii="Sylfaen" w:hAnsi="Sylfaen"/>
          <w:lang w:val="ka-GE"/>
        </w:rPr>
        <w:t>, საშუალებით.</w:t>
      </w:r>
    </w:p>
    <w:p w14:paraId="53B40C0E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D3F5452" w14:textId="77777777" w:rsidR="00AE5678" w:rsidRPr="00BA0DE3" w:rsidRDefault="00AE5678" w:rsidP="00AE5678">
      <w:pPr>
        <w:spacing w:after="0" w:line="240" w:lineRule="auto"/>
        <w:jc w:val="both"/>
        <w:rPr>
          <w:rFonts w:ascii="Sylfaen" w:hAnsi="Sylfaen"/>
          <w:b/>
          <w:lang w:val="ka-GE"/>
        </w:rPr>
      </w:pPr>
      <w:r w:rsidRPr="00BA0DE3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BA0DE3">
        <w:rPr>
          <w:rFonts w:ascii="Sylfaen" w:hAnsi="Sylfaen"/>
          <w:b/>
          <w:lang w:val="ka-GE"/>
        </w:rPr>
        <w:t xml:space="preserve">2025 წლის </w:t>
      </w:r>
      <w:r w:rsidR="001D0DEA" w:rsidRPr="00BA0DE3">
        <w:rPr>
          <w:rFonts w:ascii="Sylfaen" w:hAnsi="Sylfaen"/>
          <w:b/>
          <w:lang w:val="ka-GE"/>
        </w:rPr>
        <w:t>05</w:t>
      </w:r>
      <w:r w:rsidR="004C064C" w:rsidRPr="00BA0DE3">
        <w:rPr>
          <w:rFonts w:ascii="Sylfaen" w:hAnsi="Sylfaen"/>
          <w:b/>
          <w:lang w:val="ka-GE"/>
        </w:rPr>
        <w:t xml:space="preserve"> აგვისტოს</w:t>
      </w:r>
      <w:r w:rsidRPr="00BA0DE3">
        <w:rPr>
          <w:rFonts w:ascii="Sylfaen" w:hAnsi="Sylfaen"/>
          <w:b/>
          <w:lang w:val="ka-GE"/>
        </w:rPr>
        <w:t xml:space="preserve"> </w:t>
      </w:r>
      <w:r w:rsidRPr="00BA0DE3">
        <w:rPr>
          <w:rFonts w:ascii="Sylfaen" w:hAnsi="Sylfaen"/>
          <w:lang w:val="ka-GE"/>
        </w:rPr>
        <w:t xml:space="preserve">და დამთავრდება </w:t>
      </w:r>
      <w:r w:rsidRPr="00BA0DE3">
        <w:rPr>
          <w:rFonts w:ascii="Sylfaen" w:hAnsi="Sylfaen"/>
          <w:b/>
          <w:lang w:val="ka-GE"/>
        </w:rPr>
        <w:t>2025 წლის</w:t>
      </w:r>
      <w:r w:rsidR="001D0DEA" w:rsidRPr="00BA0DE3">
        <w:rPr>
          <w:rFonts w:ascii="Sylfaen" w:hAnsi="Sylfaen" w:cs="Sylfaen"/>
          <w:b/>
          <w:lang w:val="ka-GE"/>
        </w:rPr>
        <w:t xml:space="preserve"> 14</w:t>
      </w:r>
      <w:r w:rsidR="004C064C" w:rsidRPr="00BA0DE3">
        <w:rPr>
          <w:rFonts w:ascii="Sylfaen" w:hAnsi="Sylfaen" w:cs="Sylfaen"/>
          <w:b/>
          <w:lang w:val="ka-GE"/>
        </w:rPr>
        <w:t xml:space="preserve"> აგვისტოს</w:t>
      </w:r>
      <w:r w:rsidRPr="00BA0DE3">
        <w:rPr>
          <w:rFonts w:ascii="Sylfaen" w:hAnsi="Sylfaen"/>
          <w:b/>
          <w:lang w:val="ka-GE"/>
        </w:rPr>
        <w:t>.</w:t>
      </w:r>
    </w:p>
    <w:p w14:paraId="4192A275" w14:textId="77777777" w:rsidR="00993903" w:rsidRPr="00BA0DE3" w:rsidRDefault="00993903" w:rsidP="0099390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16F4616" w14:textId="77777777" w:rsidR="00541537" w:rsidRDefault="00541537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4CFF40DC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6EE5B2DA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378FF387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0E8CED56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0862CE06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2B9EE6EA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3F9D48A1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3B7DD6E1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2C6166CD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48779BBD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7016D699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51E52BB3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70F25C9E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264FFDAB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0E8B24A9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20A3ECEF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68F8BEE0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3446D009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0D8A7FA2" w14:textId="77777777" w:rsidR="00EB0A12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16EE53A6" w14:textId="77777777" w:rsidR="00EB0A12" w:rsidRPr="00BA0DE3" w:rsidRDefault="00EB0A12" w:rsidP="007D21C5">
      <w:pPr>
        <w:spacing w:line="240" w:lineRule="auto"/>
        <w:jc w:val="both"/>
        <w:rPr>
          <w:rFonts w:ascii="Sylfaen" w:hAnsi="Sylfaen" w:cs="Sylfaen"/>
          <w:b/>
          <w:lang w:val="ka-GE"/>
        </w:rPr>
      </w:pPr>
    </w:p>
    <w:p w14:paraId="17978694" w14:textId="23C59D8D" w:rsidR="00134FF0" w:rsidRPr="00BA0DE3" w:rsidRDefault="00134FF0" w:rsidP="0079482B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</w:p>
    <w:sectPr w:rsidR="00134FF0" w:rsidRPr="00BA0DE3" w:rsidSect="004F172C">
      <w:pgSz w:w="11906" w:h="16838"/>
      <w:pgMar w:top="720" w:right="566" w:bottom="426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dNusx">
    <w:charset w:val="00"/>
    <w:family w:val="auto"/>
    <w:pitch w:val="variable"/>
    <w:sig w:usb0="00000087" w:usb1="00000000" w:usb2="00000000" w:usb3="00000000" w:csb0="0000001B" w:csb1="00000000"/>
  </w:font>
  <w:font w:name="Sylfaen_PDF_Subse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6A0"/>
    <w:multiLevelType w:val="hybridMultilevel"/>
    <w:tmpl w:val="AACAA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B65CF"/>
    <w:multiLevelType w:val="hybridMultilevel"/>
    <w:tmpl w:val="02944252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8244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86A83"/>
    <w:multiLevelType w:val="hybridMultilevel"/>
    <w:tmpl w:val="DA428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B478A"/>
    <w:multiLevelType w:val="hybridMultilevel"/>
    <w:tmpl w:val="A312519E"/>
    <w:lvl w:ilvl="0" w:tplc="C318E3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370BE8"/>
    <w:multiLevelType w:val="hybridMultilevel"/>
    <w:tmpl w:val="FBDCF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A054E1"/>
    <w:multiLevelType w:val="hybridMultilevel"/>
    <w:tmpl w:val="291C5AFC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36D5"/>
    <w:multiLevelType w:val="hybridMultilevel"/>
    <w:tmpl w:val="B3F4126A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70ECE"/>
    <w:multiLevelType w:val="hybridMultilevel"/>
    <w:tmpl w:val="BD2E4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37838"/>
    <w:multiLevelType w:val="hybridMultilevel"/>
    <w:tmpl w:val="A470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32069"/>
    <w:multiLevelType w:val="hybridMultilevel"/>
    <w:tmpl w:val="26DC3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6F71F5"/>
    <w:multiLevelType w:val="hybridMultilevel"/>
    <w:tmpl w:val="349ED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654C3"/>
    <w:multiLevelType w:val="multilevel"/>
    <w:tmpl w:val="35C41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A5A5272"/>
    <w:multiLevelType w:val="hybridMultilevel"/>
    <w:tmpl w:val="3EC2E61C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0639A"/>
    <w:multiLevelType w:val="hybridMultilevel"/>
    <w:tmpl w:val="AEF6B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D1EBC"/>
    <w:multiLevelType w:val="hybridMultilevel"/>
    <w:tmpl w:val="D3B8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51130"/>
    <w:multiLevelType w:val="hybridMultilevel"/>
    <w:tmpl w:val="3DF43CB8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2072F"/>
    <w:multiLevelType w:val="multilevel"/>
    <w:tmpl w:val="7FF44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641754"/>
    <w:multiLevelType w:val="hybridMultilevel"/>
    <w:tmpl w:val="83B647B8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F11A8"/>
    <w:multiLevelType w:val="multilevel"/>
    <w:tmpl w:val="255E0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651AC9"/>
    <w:multiLevelType w:val="hybridMultilevel"/>
    <w:tmpl w:val="8C869D72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B582F"/>
    <w:multiLevelType w:val="hybridMultilevel"/>
    <w:tmpl w:val="7BE47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714F2"/>
    <w:multiLevelType w:val="hybridMultilevel"/>
    <w:tmpl w:val="9260E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F43A3"/>
    <w:multiLevelType w:val="hybridMultilevel"/>
    <w:tmpl w:val="F4CE2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41C54"/>
    <w:multiLevelType w:val="multilevel"/>
    <w:tmpl w:val="F7982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7C0607"/>
    <w:multiLevelType w:val="hybridMultilevel"/>
    <w:tmpl w:val="43D842E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E755617"/>
    <w:multiLevelType w:val="hybridMultilevel"/>
    <w:tmpl w:val="CB202122"/>
    <w:lvl w:ilvl="0" w:tplc="BD24890A">
      <w:start w:val="1"/>
      <w:numFmt w:val="decimal"/>
      <w:lvlText w:val="%1."/>
      <w:lvlJc w:val="left"/>
      <w:pPr>
        <w:ind w:left="69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 w15:restartNumberingAfterBreak="0">
    <w:nsid w:val="70274E79"/>
    <w:multiLevelType w:val="hybridMultilevel"/>
    <w:tmpl w:val="8F8ECA40"/>
    <w:lvl w:ilvl="0" w:tplc="D85AAC9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50C43"/>
    <w:multiLevelType w:val="hybridMultilevel"/>
    <w:tmpl w:val="D450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25DF"/>
    <w:multiLevelType w:val="hybridMultilevel"/>
    <w:tmpl w:val="0D921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131E62"/>
    <w:multiLevelType w:val="multilevel"/>
    <w:tmpl w:val="B1EC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1D672D"/>
    <w:multiLevelType w:val="multilevel"/>
    <w:tmpl w:val="F262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C86FFE"/>
    <w:multiLevelType w:val="hybridMultilevel"/>
    <w:tmpl w:val="6AEC6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17"/>
  </w:num>
  <w:num w:numId="4">
    <w:abstractNumId w:val="30"/>
  </w:num>
  <w:num w:numId="5">
    <w:abstractNumId w:val="31"/>
  </w:num>
  <w:num w:numId="6">
    <w:abstractNumId w:val="19"/>
  </w:num>
  <w:num w:numId="7">
    <w:abstractNumId w:val="3"/>
  </w:num>
  <w:num w:numId="8">
    <w:abstractNumId w:val="21"/>
  </w:num>
  <w:num w:numId="9">
    <w:abstractNumId w:val="18"/>
  </w:num>
  <w:num w:numId="10">
    <w:abstractNumId w:val="27"/>
  </w:num>
  <w:num w:numId="11">
    <w:abstractNumId w:val="7"/>
  </w:num>
  <w:num w:numId="12">
    <w:abstractNumId w:val="20"/>
  </w:num>
  <w:num w:numId="13">
    <w:abstractNumId w:val="16"/>
  </w:num>
  <w:num w:numId="14">
    <w:abstractNumId w:val="13"/>
  </w:num>
  <w:num w:numId="15">
    <w:abstractNumId w:val="1"/>
  </w:num>
  <w:num w:numId="16">
    <w:abstractNumId w:val="14"/>
  </w:num>
  <w:num w:numId="17">
    <w:abstractNumId w:val="15"/>
  </w:num>
  <w:num w:numId="18">
    <w:abstractNumId w:val="29"/>
  </w:num>
  <w:num w:numId="19">
    <w:abstractNumId w:val="2"/>
  </w:num>
  <w:num w:numId="20">
    <w:abstractNumId w:val="5"/>
  </w:num>
  <w:num w:numId="21">
    <w:abstractNumId w:val="22"/>
  </w:num>
  <w:num w:numId="22">
    <w:abstractNumId w:val="11"/>
  </w:num>
  <w:num w:numId="23">
    <w:abstractNumId w:val="9"/>
  </w:num>
  <w:num w:numId="24">
    <w:abstractNumId w:val="6"/>
  </w:num>
  <w:num w:numId="25">
    <w:abstractNumId w:val="0"/>
  </w:num>
  <w:num w:numId="26">
    <w:abstractNumId w:val="8"/>
  </w:num>
  <w:num w:numId="27">
    <w:abstractNumId w:val="4"/>
  </w:num>
  <w:num w:numId="28">
    <w:abstractNumId w:val="25"/>
  </w:num>
  <w:num w:numId="29">
    <w:abstractNumId w:val="23"/>
  </w:num>
  <w:num w:numId="30">
    <w:abstractNumId w:val="10"/>
  </w:num>
  <w:num w:numId="31">
    <w:abstractNumId w:val="26"/>
  </w:num>
  <w:num w:numId="32">
    <w:abstractNumId w:val="28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F3C"/>
    <w:rsid w:val="000234C3"/>
    <w:rsid w:val="00025410"/>
    <w:rsid w:val="00040019"/>
    <w:rsid w:val="00062B57"/>
    <w:rsid w:val="00067C2C"/>
    <w:rsid w:val="000867F4"/>
    <w:rsid w:val="00090480"/>
    <w:rsid w:val="00092674"/>
    <w:rsid w:val="00092C2A"/>
    <w:rsid w:val="00095F06"/>
    <w:rsid w:val="000977A3"/>
    <w:rsid w:val="000B0597"/>
    <w:rsid w:val="000C71A4"/>
    <w:rsid w:val="000D1E2A"/>
    <w:rsid w:val="000E7346"/>
    <w:rsid w:val="00113026"/>
    <w:rsid w:val="001334FF"/>
    <w:rsid w:val="00134FF0"/>
    <w:rsid w:val="001457B4"/>
    <w:rsid w:val="00147890"/>
    <w:rsid w:val="00150335"/>
    <w:rsid w:val="00152CCD"/>
    <w:rsid w:val="00166038"/>
    <w:rsid w:val="001724D3"/>
    <w:rsid w:val="0018039B"/>
    <w:rsid w:val="001A20D8"/>
    <w:rsid w:val="001B1E8E"/>
    <w:rsid w:val="001C7F89"/>
    <w:rsid w:val="001D0DEA"/>
    <w:rsid w:val="001D3647"/>
    <w:rsid w:val="002032D0"/>
    <w:rsid w:val="002225C1"/>
    <w:rsid w:val="0023182D"/>
    <w:rsid w:val="00237E36"/>
    <w:rsid w:val="00241972"/>
    <w:rsid w:val="00261534"/>
    <w:rsid w:val="002A4039"/>
    <w:rsid w:val="002B1E75"/>
    <w:rsid w:val="002B4554"/>
    <w:rsid w:val="002C7541"/>
    <w:rsid w:val="002D1898"/>
    <w:rsid w:val="002E24E3"/>
    <w:rsid w:val="00304D56"/>
    <w:rsid w:val="0030606A"/>
    <w:rsid w:val="003107B3"/>
    <w:rsid w:val="00312423"/>
    <w:rsid w:val="003172FA"/>
    <w:rsid w:val="00321DDC"/>
    <w:rsid w:val="00326A92"/>
    <w:rsid w:val="00340AE0"/>
    <w:rsid w:val="00341A7D"/>
    <w:rsid w:val="003474A5"/>
    <w:rsid w:val="00360549"/>
    <w:rsid w:val="003A11FD"/>
    <w:rsid w:val="003A19F0"/>
    <w:rsid w:val="003B1565"/>
    <w:rsid w:val="003D5059"/>
    <w:rsid w:val="003D77CA"/>
    <w:rsid w:val="003E6031"/>
    <w:rsid w:val="003F0457"/>
    <w:rsid w:val="00402C28"/>
    <w:rsid w:val="00421724"/>
    <w:rsid w:val="00466266"/>
    <w:rsid w:val="00480905"/>
    <w:rsid w:val="00484FE8"/>
    <w:rsid w:val="004A226E"/>
    <w:rsid w:val="004B0DE5"/>
    <w:rsid w:val="004B124F"/>
    <w:rsid w:val="004B14BE"/>
    <w:rsid w:val="004C064C"/>
    <w:rsid w:val="004E1041"/>
    <w:rsid w:val="004E33B5"/>
    <w:rsid w:val="004E3BFA"/>
    <w:rsid w:val="004F172C"/>
    <w:rsid w:val="004F7674"/>
    <w:rsid w:val="0052047D"/>
    <w:rsid w:val="00522C07"/>
    <w:rsid w:val="0052394C"/>
    <w:rsid w:val="00526325"/>
    <w:rsid w:val="0053788E"/>
    <w:rsid w:val="00541537"/>
    <w:rsid w:val="005522A9"/>
    <w:rsid w:val="00581D8D"/>
    <w:rsid w:val="0058254C"/>
    <w:rsid w:val="00584C05"/>
    <w:rsid w:val="00586BB8"/>
    <w:rsid w:val="00592D2C"/>
    <w:rsid w:val="00597F1C"/>
    <w:rsid w:val="005A7C85"/>
    <w:rsid w:val="005B472F"/>
    <w:rsid w:val="005C5F00"/>
    <w:rsid w:val="005D15CC"/>
    <w:rsid w:val="005E20BB"/>
    <w:rsid w:val="005F10CB"/>
    <w:rsid w:val="005F37C1"/>
    <w:rsid w:val="006001F1"/>
    <w:rsid w:val="006032FE"/>
    <w:rsid w:val="00606351"/>
    <w:rsid w:val="006115DF"/>
    <w:rsid w:val="00613C4A"/>
    <w:rsid w:val="00617A52"/>
    <w:rsid w:val="00632907"/>
    <w:rsid w:val="0064128C"/>
    <w:rsid w:val="006431B2"/>
    <w:rsid w:val="006451CD"/>
    <w:rsid w:val="00671B35"/>
    <w:rsid w:val="0067762C"/>
    <w:rsid w:val="00685C23"/>
    <w:rsid w:val="006B164F"/>
    <w:rsid w:val="006D0603"/>
    <w:rsid w:val="006E3B56"/>
    <w:rsid w:val="006E444D"/>
    <w:rsid w:val="006F309A"/>
    <w:rsid w:val="00742918"/>
    <w:rsid w:val="00747D5E"/>
    <w:rsid w:val="0075713A"/>
    <w:rsid w:val="00757784"/>
    <w:rsid w:val="00771206"/>
    <w:rsid w:val="0077246C"/>
    <w:rsid w:val="00782712"/>
    <w:rsid w:val="0079482B"/>
    <w:rsid w:val="007A21ED"/>
    <w:rsid w:val="007A33D3"/>
    <w:rsid w:val="007A6D57"/>
    <w:rsid w:val="007B0A54"/>
    <w:rsid w:val="007D21C5"/>
    <w:rsid w:val="007D37AE"/>
    <w:rsid w:val="00801214"/>
    <w:rsid w:val="00811A8E"/>
    <w:rsid w:val="00814DF5"/>
    <w:rsid w:val="0083304B"/>
    <w:rsid w:val="00835AA0"/>
    <w:rsid w:val="00836437"/>
    <w:rsid w:val="008429DD"/>
    <w:rsid w:val="00853473"/>
    <w:rsid w:val="00856342"/>
    <w:rsid w:val="00876B4E"/>
    <w:rsid w:val="008836C3"/>
    <w:rsid w:val="008865F6"/>
    <w:rsid w:val="008B27E4"/>
    <w:rsid w:val="008E46FD"/>
    <w:rsid w:val="008F54A4"/>
    <w:rsid w:val="008F6F3C"/>
    <w:rsid w:val="00905529"/>
    <w:rsid w:val="00955D8F"/>
    <w:rsid w:val="00960278"/>
    <w:rsid w:val="00960D1D"/>
    <w:rsid w:val="00965C6C"/>
    <w:rsid w:val="00970B46"/>
    <w:rsid w:val="00982168"/>
    <w:rsid w:val="00993903"/>
    <w:rsid w:val="009A15D8"/>
    <w:rsid w:val="009B15B1"/>
    <w:rsid w:val="009B35F7"/>
    <w:rsid w:val="009C1CCA"/>
    <w:rsid w:val="009D524B"/>
    <w:rsid w:val="009D52AA"/>
    <w:rsid w:val="009D7222"/>
    <w:rsid w:val="009E2F04"/>
    <w:rsid w:val="009E5C5E"/>
    <w:rsid w:val="00A261FC"/>
    <w:rsid w:val="00A377F2"/>
    <w:rsid w:val="00A434F5"/>
    <w:rsid w:val="00A53361"/>
    <w:rsid w:val="00A67953"/>
    <w:rsid w:val="00A70E17"/>
    <w:rsid w:val="00A80FE5"/>
    <w:rsid w:val="00AA57FF"/>
    <w:rsid w:val="00AE0B35"/>
    <w:rsid w:val="00AE2595"/>
    <w:rsid w:val="00AE2E79"/>
    <w:rsid w:val="00AE5678"/>
    <w:rsid w:val="00AE77F4"/>
    <w:rsid w:val="00AF7624"/>
    <w:rsid w:val="00B00A04"/>
    <w:rsid w:val="00B02442"/>
    <w:rsid w:val="00B05282"/>
    <w:rsid w:val="00B06B97"/>
    <w:rsid w:val="00B24D04"/>
    <w:rsid w:val="00B31B30"/>
    <w:rsid w:val="00B4252E"/>
    <w:rsid w:val="00B45EE5"/>
    <w:rsid w:val="00B45F15"/>
    <w:rsid w:val="00B517E8"/>
    <w:rsid w:val="00B546FA"/>
    <w:rsid w:val="00B63D75"/>
    <w:rsid w:val="00B76D95"/>
    <w:rsid w:val="00B86ABC"/>
    <w:rsid w:val="00BA0DE3"/>
    <w:rsid w:val="00BA482E"/>
    <w:rsid w:val="00BB109E"/>
    <w:rsid w:val="00BD1162"/>
    <w:rsid w:val="00BD2C89"/>
    <w:rsid w:val="00C14135"/>
    <w:rsid w:val="00C25998"/>
    <w:rsid w:val="00C628C3"/>
    <w:rsid w:val="00C67003"/>
    <w:rsid w:val="00C76F8A"/>
    <w:rsid w:val="00CB24E3"/>
    <w:rsid w:val="00CB4189"/>
    <w:rsid w:val="00CB5819"/>
    <w:rsid w:val="00CB6AB0"/>
    <w:rsid w:val="00CD3896"/>
    <w:rsid w:val="00D05163"/>
    <w:rsid w:val="00D21433"/>
    <w:rsid w:val="00D517C1"/>
    <w:rsid w:val="00D53E2C"/>
    <w:rsid w:val="00D64F4A"/>
    <w:rsid w:val="00D83D7F"/>
    <w:rsid w:val="00D94CC1"/>
    <w:rsid w:val="00DB712F"/>
    <w:rsid w:val="00DE34DF"/>
    <w:rsid w:val="00E06560"/>
    <w:rsid w:val="00E147DD"/>
    <w:rsid w:val="00E20315"/>
    <w:rsid w:val="00E2522B"/>
    <w:rsid w:val="00E352D1"/>
    <w:rsid w:val="00E5012F"/>
    <w:rsid w:val="00E56BAD"/>
    <w:rsid w:val="00E649F0"/>
    <w:rsid w:val="00E65FA9"/>
    <w:rsid w:val="00E76E91"/>
    <w:rsid w:val="00EA0935"/>
    <w:rsid w:val="00EB0A12"/>
    <w:rsid w:val="00EC7907"/>
    <w:rsid w:val="00EE2DC5"/>
    <w:rsid w:val="00EF0DD1"/>
    <w:rsid w:val="00EF1FB4"/>
    <w:rsid w:val="00F07FD1"/>
    <w:rsid w:val="00F163E9"/>
    <w:rsid w:val="00F3281B"/>
    <w:rsid w:val="00F33A83"/>
    <w:rsid w:val="00F61288"/>
    <w:rsid w:val="00F73940"/>
    <w:rsid w:val="00F90026"/>
    <w:rsid w:val="00FA3733"/>
    <w:rsid w:val="00FB0FC7"/>
    <w:rsid w:val="00FC5304"/>
    <w:rsid w:val="00FC7486"/>
    <w:rsid w:val="00FD27E5"/>
    <w:rsid w:val="00FE6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3A67A"/>
  <w15:docId w15:val="{86E80FCD-8C7D-4446-89B2-E3F0F450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4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788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45EE5"/>
  </w:style>
  <w:style w:type="character" w:styleId="Hyperlink">
    <w:name w:val="Hyperlink"/>
    <w:basedOn w:val="DefaultParagraphFont"/>
    <w:uiPriority w:val="99"/>
    <w:unhideWhenUsed/>
    <w:rsid w:val="00B45EE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14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14135"/>
    <w:rPr>
      <w:rFonts w:ascii="Courier New" w:eastAsia="Times New Roman" w:hAnsi="Courier New" w:cs="Courier New"/>
      <w:sz w:val="20"/>
      <w:szCs w:val="20"/>
      <w:lang w:val="en-US"/>
    </w:rPr>
  </w:style>
  <w:style w:type="paragraph" w:styleId="BodyTextIndent">
    <w:name w:val="Body Text Indent"/>
    <w:aliases w:val="Char, Char"/>
    <w:basedOn w:val="Normal"/>
    <w:link w:val="BodyTextIndentChar"/>
    <w:rsid w:val="000867F4"/>
    <w:pPr>
      <w:spacing w:after="0" w:line="240" w:lineRule="auto"/>
      <w:ind w:left="360"/>
      <w:jc w:val="both"/>
    </w:pPr>
    <w:rPr>
      <w:rFonts w:ascii="AcadNusx" w:eastAsia="Times New Roman" w:hAnsi="AcadNusx" w:cs="Times New Roman"/>
      <w:sz w:val="24"/>
      <w:szCs w:val="24"/>
      <w:lang w:val="en-US"/>
    </w:rPr>
  </w:style>
  <w:style w:type="character" w:customStyle="1" w:styleId="BodyTextIndentChar">
    <w:name w:val="Body Text Indent Char"/>
    <w:aliases w:val="Char Char, Char Char"/>
    <w:basedOn w:val="DefaultParagraphFont"/>
    <w:link w:val="BodyTextIndent"/>
    <w:rsid w:val="000867F4"/>
    <w:rPr>
      <w:rFonts w:ascii="AcadNusx" w:eastAsia="Times New Roman" w:hAnsi="AcadNusx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mi@mining.org.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A315A-81BA-4626-A7D6-DB912C7C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Qimiuri</dc:creator>
  <cp:lastModifiedBy>EEUCOMP1@outlook.com</cp:lastModifiedBy>
  <cp:revision>108</cp:revision>
  <cp:lastPrinted>2025-07-04T07:34:00Z</cp:lastPrinted>
  <dcterms:created xsi:type="dcterms:W3CDTF">2016-03-11T10:21:00Z</dcterms:created>
  <dcterms:modified xsi:type="dcterms:W3CDTF">2025-07-07T12:30:00Z</dcterms:modified>
</cp:coreProperties>
</file>