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C9B42"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LEPL ENTERPRISE GEORGIA</w:t>
      </w:r>
    </w:p>
    <w:p w14:paraId="774CE5DA" w14:textId="77777777" w:rsidR="004A4F56" w:rsidRPr="002A2CDB" w:rsidRDefault="004A4F56" w:rsidP="004A4F56">
      <w:pPr>
        <w:jc w:val="center"/>
        <w:rPr>
          <w:rFonts w:ascii="Times New Roman" w:hAnsi="Times New Roman" w:cs="Times New Roman"/>
          <w:b/>
          <w:sz w:val="24"/>
          <w:szCs w:val="24"/>
          <w:lang w:val="ka-GE"/>
        </w:rPr>
      </w:pPr>
      <w:r w:rsidRPr="002A2CDB">
        <w:rPr>
          <w:rFonts w:ascii="Times New Roman" w:hAnsi="Times New Roman" w:cs="Times New Roman"/>
          <w:b/>
          <w:sz w:val="24"/>
          <w:szCs w:val="24"/>
          <w:lang w:val="en-GB"/>
        </w:rPr>
        <w:t>Relief and Recovery for Micro, Small and Medium Enterprises Project</w:t>
      </w:r>
      <w:r w:rsidRPr="002A2CDB">
        <w:rPr>
          <w:rFonts w:ascii="Times New Roman" w:hAnsi="Times New Roman" w:cs="Times New Roman"/>
          <w:b/>
          <w:sz w:val="24"/>
          <w:szCs w:val="24"/>
          <w:lang w:val="ka-GE"/>
        </w:rPr>
        <w:t xml:space="preserve"> </w:t>
      </w:r>
    </w:p>
    <w:p w14:paraId="5C1AC2D8"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Project No: P173975</w:t>
      </w:r>
    </w:p>
    <w:p w14:paraId="09B1D2FB"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Loan No. 9239-GE</w:t>
      </w:r>
    </w:p>
    <w:p w14:paraId="05F799FD"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Terms of Reference</w:t>
      </w:r>
    </w:p>
    <w:p w14:paraId="06DB383C"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for</w:t>
      </w:r>
    </w:p>
    <w:p w14:paraId="2309078D" w14:textId="77777777" w:rsidR="004A4F56" w:rsidRPr="002A2CDB" w:rsidRDefault="004A4F56" w:rsidP="004A4F56">
      <w:pPr>
        <w:spacing w:before="120" w:after="120" w:line="276" w:lineRule="auto"/>
        <w:jc w:val="center"/>
        <w:rPr>
          <w:rFonts w:ascii="Times New Roman" w:hAnsi="Times New Roman" w:cs="Times New Roman"/>
          <w:b/>
          <w:sz w:val="24"/>
          <w:szCs w:val="24"/>
        </w:rPr>
      </w:pPr>
      <w:r w:rsidRPr="002A2CDB">
        <w:rPr>
          <w:rFonts w:ascii="Times New Roman" w:hAnsi="Times New Roman" w:cs="Times New Roman"/>
          <w:b/>
          <w:sz w:val="24"/>
          <w:szCs w:val="24"/>
        </w:rPr>
        <w:t>Growth Hub Business Consultant</w:t>
      </w:r>
    </w:p>
    <w:p w14:paraId="2C737714" w14:textId="77777777" w:rsidR="004A4F56" w:rsidRPr="002A2CDB" w:rsidRDefault="004A4F56" w:rsidP="003372C6">
      <w:pPr>
        <w:spacing w:before="120" w:after="120" w:line="276" w:lineRule="auto"/>
        <w:jc w:val="both"/>
        <w:rPr>
          <w:rFonts w:ascii="Times New Roman" w:hAnsi="Times New Roman" w:cs="Times New Roman"/>
          <w:b/>
        </w:rPr>
      </w:pPr>
      <w:r w:rsidRPr="002A2CDB">
        <w:rPr>
          <w:rFonts w:ascii="Times New Roman" w:hAnsi="Times New Roman" w:cs="Times New Roman"/>
          <w:b/>
        </w:rPr>
        <w:t xml:space="preserve">Introduction </w:t>
      </w:r>
    </w:p>
    <w:p w14:paraId="64ABFF59" w14:textId="77777777" w:rsidR="007F41BB" w:rsidRPr="002A2CDB" w:rsidRDefault="007F41BB" w:rsidP="003372C6">
      <w:pPr>
        <w:spacing w:before="120" w:after="120" w:line="276" w:lineRule="auto"/>
        <w:jc w:val="both"/>
        <w:rPr>
          <w:rFonts w:ascii="Times New Roman" w:hAnsi="Times New Roman" w:cs="Times New Roman"/>
        </w:rPr>
      </w:pPr>
      <w:r w:rsidRPr="002A2CDB">
        <w:rPr>
          <w:rFonts w:ascii="Times New Roman" w:hAnsi="Times New Roman" w:cs="Times New Roman"/>
        </w:rPr>
        <w:t>Enterprise Georgia (EG), within the Relief and Recovery for Micro, Small and Medium Enterprises (MSMEs) Project supported by the World Bank (WB) intends to apply part of the loan proceeds for consulting services of the Growth Hub Business Consultant in the City of Gori.</w:t>
      </w:r>
    </w:p>
    <w:p w14:paraId="356FE54E" w14:textId="77777777" w:rsidR="007F41BB" w:rsidRPr="002A2CDB" w:rsidRDefault="007F41BB" w:rsidP="003372C6">
      <w:pPr>
        <w:spacing w:before="120" w:after="120" w:line="276" w:lineRule="auto"/>
        <w:jc w:val="both"/>
        <w:rPr>
          <w:rFonts w:ascii="Times New Roman" w:hAnsi="Times New Roman" w:cs="Times New Roman"/>
        </w:rPr>
      </w:pPr>
      <w:r w:rsidRPr="002A2CDB">
        <w:rPr>
          <w:rFonts w:ascii="Times New Roman" w:hAnsi="Times New Roman" w:cs="Times New Roman"/>
        </w:rPr>
        <w:t>The Project Development Objective for the Relief and Recovery for MSME operation is to provide relief to MSMEs and support their recovery, including by strengthening the enabling environment for access to finance.</w:t>
      </w:r>
    </w:p>
    <w:p w14:paraId="20BCB15D" w14:textId="77777777" w:rsidR="007F41BB" w:rsidRPr="002A2CDB" w:rsidRDefault="007F41BB" w:rsidP="003372C6">
      <w:pPr>
        <w:spacing w:before="120" w:after="120" w:line="276" w:lineRule="auto"/>
        <w:jc w:val="both"/>
        <w:rPr>
          <w:rFonts w:ascii="Times New Roman" w:hAnsi="Times New Roman" w:cs="Times New Roman"/>
          <w:lang w:val="ka-GE"/>
        </w:rPr>
      </w:pPr>
      <w:r w:rsidRPr="002A2CDB">
        <w:rPr>
          <w:rFonts w:ascii="Times New Roman" w:hAnsi="Times New Roman" w:cs="Times New Roman"/>
        </w:rPr>
        <w:t>The Project facilitates development of micro, small and medium enterprises in Tbilisi and regions through delivery of consulting services, improving business skills, and provision of information availability, which shall enable creation of new jobs and economic increase.</w:t>
      </w:r>
      <w:r w:rsidRPr="002A2CDB">
        <w:rPr>
          <w:rFonts w:ascii="Times New Roman" w:hAnsi="Times New Roman" w:cs="Times New Roman"/>
          <w:lang w:val="ka-GE"/>
        </w:rPr>
        <w:t xml:space="preserve"> </w:t>
      </w:r>
    </w:p>
    <w:p w14:paraId="01ECEFF7" w14:textId="77777777" w:rsidR="00596C7A" w:rsidRPr="002A2CDB" w:rsidRDefault="00596C7A" w:rsidP="00596C7A">
      <w:pPr>
        <w:spacing w:before="120" w:after="120" w:line="276" w:lineRule="auto"/>
        <w:jc w:val="both"/>
        <w:rPr>
          <w:rFonts w:ascii="Times New Roman" w:hAnsi="Times New Roman" w:cs="Times New Roman"/>
          <w:b/>
          <w:bCs/>
        </w:rPr>
      </w:pPr>
      <w:r w:rsidRPr="002A2CDB">
        <w:rPr>
          <w:rFonts w:ascii="Times New Roman" w:hAnsi="Times New Roman" w:cs="Times New Roman"/>
          <w:b/>
          <w:bCs/>
        </w:rPr>
        <w:t>Project Description</w:t>
      </w:r>
    </w:p>
    <w:p w14:paraId="79BE8C87" w14:textId="77777777"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The Project will be implemented nationwide and will consist of four components:</w:t>
      </w:r>
    </w:p>
    <w:p w14:paraId="1E2200EC" w14:textId="77777777" w:rsidR="00596C7A" w:rsidRPr="002A2CDB" w:rsidRDefault="00596C7A" w:rsidP="00596C7A">
      <w:pPr>
        <w:spacing w:before="120" w:after="0" w:line="276" w:lineRule="auto"/>
        <w:jc w:val="both"/>
        <w:rPr>
          <w:rFonts w:ascii="Times New Roman" w:hAnsi="Times New Roman" w:cs="Times New Roman"/>
        </w:rPr>
      </w:pPr>
      <w:r w:rsidRPr="002A2CDB">
        <w:rPr>
          <w:rFonts w:ascii="Times New Roman" w:hAnsi="Times New Roman" w:cs="Times New Roman"/>
        </w:rPr>
        <w:t xml:space="preserve">Component 1 – Financial relief and recovery for MSMEs </w:t>
      </w:r>
    </w:p>
    <w:p w14:paraId="198A1B1A"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2 – Digital payments &amp; financial infrastructure upgrading </w:t>
      </w:r>
    </w:p>
    <w:p w14:paraId="623E8537"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3 – Project management and Monitoring </w:t>
      </w:r>
    </w:p>
    <w:p w14:paraId="138987D8"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4 – Contingent Emergency Response Component </w:t>
      </w:r>
    </w:p>
    <w:p w14:paraId="1E2D1C6C" w14:textId="77777777" w:rsidR="00596C7A" w:rsidRPr="002A2CDB" w:rsidRDefault="00596C7A" w:rsidP="00596C7A">
      <w:pPr>
        <w:spacing w:after="120" w:line="276" w:lineRule="auto"/>
        <w:jc w:val="both"/>
        <w:rPr>
          <w:rFonts w:ascii="Times New Roman" w:hAnsi="Times New Roman" w:cs="Times New Roman"/>
        </w:rPr>
      </w:pPr>
    </w:p>
    <w:p w14:paraId="43A8227E" w14:textId="3150D890"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 xml:space="preserve">A substantial portion of the Project activities fall under Component 1. Component 1 will be implemented by EG, which is a governmental </w:t>
      </w:r>
      <w:r w:rsidR="0026708F">
        <w:rPr>
          <w:rFonts w:ascii="Times New Roman" w:hAnsi="Times New Roman" w:cs="Times New Roman"/>
        </w:rPr>
        <w:t>MSME</w:t>
      </w:r>
      <w:r w:rsidRPr="002A2CDB">
        <w:rPr>
          <w:rFonts w:ascii="Times New Roman" w:hAnsi="Times New Roman" w:cs="Times New Roman"/>
        </w:rPr>
        <w:t xml:space="preserve"> development agency operating under the Ministry of Economy and Sustainable Development of Georgia. It comprises of the following sub-components:</w:t>
      </w:r>
    </w:p>
    <w:p w14:paraId="24400BA6"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1.1</w:t>
      </w:r>
      <w:r w:rsidRPr="002A2CDB">
        <w:rPr>
          <w:rFonts w:ascii="Times New Roman" w:hAnsi="Times New Roman" w:cs="Times New Roman"/>
        </w:rPr>
        <w:t xml:space="preserve"> will provide micro-grants to finance working capital and fixed assets for micro and small firms. </w:t>
      </w:r>
    </w:p>
    <w:p w14:paraId="480BAAE8"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1.2</w:t>
      </w:r>
      <w:r w:rsidRPr="002A2CDB">
        <w:rPr>
          <w:rFonts w:ascii="Times New Roman" w:hAnsi="Times New Roman" w:cs="Times New Roman"/>
        </w:rPr>
        <w:t xml:space="preserve"> will co-finance interest payments on loans underwritten by participating financial institutions (PFIs).</w:t>
      </w:r>
    </w:p>
    <w:p w14:paraId="02A86AB0"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1.3</w:t>
      </w:r>
      <w:r w:rsidRPr="002A2CDB">
        <w:rPr>
          <w:rFonts w:ascii="Times New Roman" w:hAnsi="Times New Roman" w:cs="Times New Roman"/>
        </w:rPr>
        <w:t xml:space="preserve"> will provide partial credit guarantees for loans issued by PFIs. </w:t>
      </w:r>
    </w:p>
    <w:p w14:paraId="1211A4B4"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1.4</w:t>
      </w:r>
      <w:r w:rsidRPr="002A2CDB">
        <w:rPr>
          <w:rFonts w:ascii="Times New Roman" w:hAnsi="Times New Roman" w:cs="Times New Roman"/>
        </w:rPr>
        <w:t xml:space="preserve"> will provide technical assistance for COVID-proofing and digitalization of MSMEs. </w:t>
      </w:r>
    </w:p>
    <w:p w14:paraId="49E83ACD" w14:textId="77777777" w:rsidR="00596C7A" w:rsidRDefault="00596C7A" w:rsidP="00596C7A">
      <w:pPr>
        <w:spacing w:before="120" w:after="120" w:line="276" w:lineRule="auto"/>
        <w:jc w:val="both"/>
        <w:rPr>
          <w:rFonts w:ascii="Times New Roman" w:hAnsi="Times New Roman" w:cs="Times New Roman"/>
        </w:rPr>
      </w:pPr>
    </w:p>
    <w:p w14:paraId="6D2497CC" w14:textId="77777777" w:rsidR="005227D5" w:rsidRPr="002A2CDB" w:rsidRDefault="005227D5" w:rsidP="00596C7A">
      <w:pPr>
        <w:spacing w:before="120" w:after="120" w:line="276" w:lineRule="auto"/>
        <w:jc w:val="both"/>
        <w:rPr>
          <w:rFonts w:ascii="Times New Roman" w:hAnsi="Times New Roman" w:cs="Times New Roman"/>
        </w:rPr>
      </w:pPr>
    </w:p>
    <w:p w14:paraId="2FE05855" w14:textId="77777777" w:rsidR="00596C7A" w:rsidRPr="002A2CDB" w:rsidRDefault="00596C7A" w:rsidP="00596C7A">
      <w:pPr>
        <w:spacing w:before="120" w:after="120" w:line="276" w:lineRule="auto"/>
        <w:jc w:val="both"/>
        <w:rPr>
          <w:rFonts w:ascii="Times New Roman" w:hAnsi="Times New Roman" w:cs="Times New Roman"/>
          <w:b/>
        </w:rPr>
      </w:pPr>
      <w:r w:rsidRPr="002A2CDB">
        <w:rPr>
          <w:rFonts w:ascii="Times New Roman" w:hAnsi="Times New Roman" w:cs="Times New Roman"/>
          <w:b/>
        </w:rPr>
        <w:lastRenderedPageBreak/>
        <w:t xml:space="preserve">Objectives of the assignment </w:t>
      </w:r>
    </w:p>
    <w:p w14:paraId="4CA98C05" w14:textId="77777777" w:rsidR="00596C7A" w:rsidRPr="002A2CDB" w:rsidRDefault="00596C7A" w:rsidP="00596C7A">
      <w:pPr>
        <w:jc w:val="both"/>
        <w:rPr>
          <w:rFonts w:ascii="Times New Roman" w:hAnsi="Times New Roman" w:cs="Times New Roman"/>
        </w:rPr>
      </w:pPr>
      <w:r w:rsidRPr="002A2CDB">
        <w:rPr>
          <w:rFonts w:ascii="Times New Roman" w:hAnsi="Times New Roman" w:cs="Times New Roman"/>
        </w:rPr>
        <w:t xml:space="preserve">This subcomponent 1.4 finances: (i) Consulting services provided by selected consultants to firms to increase their resilience by providing consulting services and digital solutions to transform their managerial practices and digital capacity; (ii) Improving business skills of MSMEs through trainings by selected consultants to improve MSMEs’ business skills and facilitate the uptake of improved practices and digital solutions; and (iii) Providing information by EG to the MSMEs to access all business support-related information in one space. These services are provided through the Consulting Centers, modeled after the concept of Growth Hubs set up in the regions of Georgia. </w:t>
      </w:r>
    </w:p>
    <w:p w14:paraId="1F6D7F2C" w14:textId="77777777"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In particular, the Gori Growth Hub Business Consultant shall participate in service delivery and performance of Gori Growth Hub.</w:t>
      </w:r>
    </w:p>
    <w:p w14:paraId="46B48F47" w14:textId="77777777" w:rsidR="007F41BB" w:rsidRPr="002A2CDB" w:rsidRDefault="007F41BB" w:rsidP="003372C6">
      <w:pPr>
        <w:jc w:val="both"/>
        <w:rPr>
          <w:rFonts w:ascii="Times New Roman" w:hAnsi="Times New Roman" w:cs="Times New Roman"/>
          <w:b/>
          <w:lang w:val="ka-GE"/>
        </w:rPr>
      </w:pPr>
    </w:p>
    <w:p w14:paraId="17E97DE6" w14:textId="77777777" w:rsidR="007F41BB" w:rsidRPr="002A2CDB" w:rsidRDefault="007F41BB" w:rsidP="003372C6">
      <w:pPr>
        <w:jc w:val="both"/>
        <w:rPr>
          <w:rFonts w:ascii="Times New Roman" w:hAnsi="Times New Roman" w:cs="Times New Roman"/>
          <w:b/>
          <w:lang w:val="ka-GE"/>
        </w:rPr>
      </w:pPr>
      <w:r w:rsidRPr="002A2CDB">
        <w:rPr>
          <w:rFonts w:ascii="Times New Roman" w:hAnsi="Times New Roman" w:cs="Times New Roman"/>
          <w:b/>
        </w:rPr>
        <w:t>Scope of work of Gori Growth Hub Business Consultant</w:t>
      </w:r>
      <w:r w:rsidRPr="002A2CDB">
        <w:rPr>
          <w:rFonts w:ascii="Times New Roman" w:hAnsi="Times New Roman" w:cs="Times New Roman"/>
          <w:b/>
          <w:lang w:val="ka-GE"/>
        </w:rPr>
        <w:t xml:space="preserve">: </w:t>
      </w:r>
    </w:p>
    <w:p w14:paraId="738F91A1" w14:textId="48E31C6E" w:rsidR="004A4F56" w:rsidRPr="002A2CDB" w:rsidRDefault="0026708F" w:rsidP="003372C6">
      <w:pPr>
        <w:jc w:val="both"/>
        <w:rPr>
          <w:rFonts w:ascii="Times New Roman" w:hAnsi="Times New Roman" w:cs="Times New Roman"/>
        </w:rPr>
      </w:pPr>
      <w:r w:rsidRPr="0026708F">
        <w:rPr>
          <w:rFonts w:ascii="Times New Roman" w:hAnsi="Times New Roman" w:cs="Times New Roman"/>
        </w:rPr>
        <w:t>The Growth Hub Business Consultant will report directly to the Gori Growth Hub Manager.</w:t>
      </w:r>
      <w:r>
        <w:rPr>
          <w:rFonts w:ascii="Times New Roman" w:hAnsi="Times New Roman" w:cs="Times New Roman"/>
        </w:rPr>
        <w:t xml:space="preserve"> </w:t>
      </w:r>
      <w:r w:rsidRPr="0026708F">
        <w:rPr>
          <w:rFonts w:ascii="Times New Roman" w:hAnsi="Times New Roman" w:cs="Times New Roman"/>
        </w:rPr>
        <w:t>The responsibilities of the Business Consultant will include:</w:t>
      </w:r>
    </w:p>
    <w:p w14:paraId="3764CE9A" w14:textId="3DCE90DA"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Establish and maintain strong, trust-based relat</w:t>
      </w:r>
      <w:r w:rsidR="007A6F28">
        <w:rPr>
          <w:rFonts w:ascii="Times New Roman" w:hAnsi="Times New Roman" w:cs="Times New Roman"/>
        </w:rPr>
        <w:t>ionships with MSMEs</w:t>
      </w:r>
      <w:r w:rsidRPr="00851F4E">
        <w:rPr>
          <w:rFonts w:ascii="Times New Roman" w:hAnsi="Times New Roman" w:cs="Times New Roman"/>
        </w:rPr>
        <w:t xml:space="preserve"> in the region to ensure their ongoing engagement with Growth Hub services.</w:t>
      </w:r>
    </w:p>
    <w:p w14:paraId="3156C37C" w14:textId="716BF9B9" w:rsidR="0026708F" w:rsidRPr="007A6F28"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 xml:space="preserve">Conduct </w:t>
      </w:r>
      <w:r w:rsidRPr="007A6F28">
        <w:rPr>
          <w:rFonts w:ascii="Times New Roman" w:hAnsi="Times New Roman" w:cs="Times New Roman"/>
        </w:rPr>
        <w:t xml:space="preserve">business diagnostics for MSMEs, identifying core challenges, development needs, and </w:t>
      </w:r>
      <w:r w:rsidR="007A6F28" w:rsidRPr="007A6F28">
        <w:rPr>
          <w:rFonts w:ascii="Times New Roman" w:hAnsi="Times New Roman" w:cs="Times New Roman"/>
        </w:rPr>
        <w:t xml:space="preserve">recommend </w:t>
      </w:r>
      <w:r w:rsidRPr="007A6F28">
        <w:rPr>
          <w:rFonts w:ascii="Times New Roman" w:hAnsi="Times New Roman" w:cs="Times New Roman"/>
        </w:rPr>
        <w:t>suitable support services available through the Growth Hub or external partners.</w:t>
      </w:r>
    </w:p>
    <w:p w14:paraId="68964835" w14:textId="01F9E823" w:rsidR="0026708F" w:rsidRPr="00851F4E" w:rsidRDefault="0026708F" w:rsidP="00851F4E">
      <w:pPr>
        <w:pStyle w:val="ListParagraph"/>
        <w:numPr>
          <w:ilvl w:val="0"/>
          <w:numId w:val="6"/>
        </w:numPr>
        <w:jc w:val="both"/>
        <w:rPr>
          <w:rFonts w:ascii="Times New Roman" w:hAnsi="Times New Roman" w:cs="Times New Roman"/>
        </w:rPr>
      </w:pPr>
      <w:r w:rsidRPr="007A6F28">
        <w:rPr>
          <w:rFonts w:ascii="Times New Roman" w:hAnsi="Times New Roman" w:cs="Times New Roman"/>
        </w:rPr>
        <w:t>Support the organizational</w:t>
      </w:r>
      <w:r w:rsidRPr="00851F4E">
        <w:rPr>
          <w:rFonts w:ascii="Times New Roman" w:hAnsi="Times New Roman" w:cs="Times New Roman"/>
        </w:rPr>
        <w:t xml:space="preserve"> and logistical aspects of capacity-building events, such as trainings, workshops, and networking activities initiated by the Growth Hub.</w:t>
      </w:r>
    </w:p>
    <w:p w14:paraId="685D0320" w14:textId="24AB75C6"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Assist the Growth Hub Manager in compiling monthly operational and performance reports, including beneficiary activity tracking and stakeholder engagement updates.</w:t>
      </w:r>
    </w:p>
    <w:p w14:paraId="534DD5B7" w14:textId="25068B4F"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 xml:space="preserve">Carry out regular desktop research and market analysis focused on the local economy, with attention to active sectors, business trends, and </w:t>
      </w:r>
      <w:r w:rsidR="007A6F28">
        <w:rPr>
          <w:rFonts w:ascii="Times New Roman" w:hAnsi="Times New Roman" w:cs="Times New Roman"/>
        </w:rPr>
        <w:t>existing</w:t>
      </w:r>
      <w:r w:rsidRPr="00851F4E">
        <w:rPr>
          <w:rFonts w:ascii="Times New Roman" w:hAnsi="Times New Roman" w:cs="Times New Roman"/>
        </w:rPr>
        <w:t xml:space="preserve"> </w:t>
      </w:r>
      <w:r w:rsidRPr="00862A96">
        <w:rPr>
          <w:rFonts w:ascii="Times New Roman" w:hAnsi="Times New Roman" w:cs="Times New Roman"/>
        </w:rPr>
        <w:t>challenges</w:t>
      </w:r>
      <w:r w:rsidR="007A6F28" w:rsidRPr="007C797A">
        <w:rPr>
          <w:rFonts w:ascii="Times New Roman" w:hAnsi="Times New Roman" w:cs="Times New Roman"/>
        </w:rPr>
        <w:t>, constraints and opportunities</w:t>
      </w:r>
      <w:r w:rsidRPr="00862A96">
        <w:rPr>
          <w:rFonts w:ascii="Times New Roman" w:hAnsi="Times New Roman" w:cs="Times New Roman"/>
        </w:rPr>
        <w:t xml:space="preserve"> for MSMEs</w:t>
      </w:r>
      <w:r w:rsidRPr="00851F4E">
        <w:rPr>
          <w:rFonts w:ascii="Times New Roman" w:hAnsi="Times New Roman" w:cs="Times New Roman"/>
        </w:rPr>
        <w:t xml:space="preserve"> in the region.</w:t>
      </w:r>
    </w:p>
    <w:p w14:paraId="3C7BC676" w14:textId="5668F7F5"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Map and continuously update regional stakeholder profiles, including local government entities, business associations, NGOs, development partners, and private sector actors relevant to MSME development.</w:t>
      </w:r>
    </w:p>
    <w:p w14:paraId="73797667" w14:textId="48B18946"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Maintain accurate and up-to-date data on the Growth Hub’s clients, including active and potential beneficiaries, as well as relevant local business ecosystem data.</w:t>
      </w:r>
    </w:p>
    <w:p w14:paraId="15C04FF2" w14:textId="3074D9FB"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Provide up-to-date consultations to entrepreneurs regarding available business support programs, public and private sector opportunities, and relevant business news and developments.</w:t>
      </w:r>
    </w:p>
    <w:p w14:paraId="51DE2B09" w14:textId="2D74C91D" w:rsidR="00862A96" w:rsidRDefault="0026708F" w:rsidP="00862A96">
      <w:pPr>
        <w:pStyle w:val="ListParagraph"/>
        <w:numPr>
          <w:ilvl w:val="0"/>
          <w:numId w:val="6"/>
        </w:numPr>
        <w:jc w:val="both"/>
        <w:rPr>
          <w:rFonts w:ascii="Times New Roman" w:hAnsi="Times New Roman" w:cs="Times New Roman"/>
        </w:rPr>
      </w:pPr>
      <w:r w:rsidRPr="00851F4E">
        <w:rPr>
          <w:rFonts w:ascii="Times New Roman" w:hAnsi="Times New Roman" w:cs="Times New Roman"/>
        </w:rPr>
        <w:t>Participate in the development and strengthening of cooperation with local municipalities, business support agencies, and donor organizations operating in the region.</w:t>
      </w:r>
    </w:p>
    <w:p w14:paraId="74541BCC" w14:textId="0579431F" w:rsidR="00862A96" w:rsidRPr="007C797A" w:rsidRDefault="00862A96" w:rsidP="007C797A">
      <w:pPr>
        <w:pStyle w:val="ListParagraph"/>
        <w:numPr>
          <w:ilvl w:val="0"/>
          <w:numId w:val="6"/>
        </w:numPr>
        <w:jc w:val="both"/>
        <w:rPr>
          <w:rFonts w:ascii="Times New Roman" w:hAnsi="Times New Roman" w:cs="Times New Roman"/>
        </w:rPr>
      </w:pPr>
      <w:r w:rsidRPr="00862A96">
        <w:rPr>
          <w:rFonts w:ascii="Times New Roman" w:hAnsi="Times New Roman" w:cs="Times New Roman"/>
        </w:rPr>
        <w:t>Collect and maintain relevant data to support monitoring, evaluation, and reporting processes, ensuring accuracy and consistency in informa</w:t>
      </w:r>
      <w:r>
        <w:rPr>
          <w:rFonts w:ascii="Times New Roman" w:hAnsi="Times New Roman" w:cs="Times New Roman"/>
        </w:rPr>
        <w:t>tion related to MSME engagement and</w:t>
      </w:r>
      <w:r w:rsidRPr="00862A96">
        <w:rPr>
          <w:rFonts w:ascii="Times New Roman" w:hAnsi="Times New Roman" w:cs="Times New Roman"/>
        </w:rPr>
        <w:t xml:space="preserve"> service delivery</w:t>
      </w:r>
      <w:r>
        <w:rPr>
          <w:rFonts w:ascii="Times New Roman" w:hAnsi="Times New Roman" w:cs="Times New Roman"/>
        </w:rPr>
        <w:t>.</w:t>
      </w:r>
    </w:p>
    <w:p w14:paraId="424D7411" w14:textId="4ADC8CFA"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Perform other tasks related to the effective implementation of Growth Hub activities and within the scope of responsibilities as assigned by the Growth Hub Manager.</w:t>
      </w:r>
    </w:p>
    <w:p w14:paraId="73194584" w14:textId="77777777" w:rsidR="00D00671" w:rsidRPr="002A2CDB" w:rsidRDefault="00D00671" w:rsidP="00D00671">
      <w:pPr>
        <w:spacing w:before="120" w:line="276" w:lineRule="auto"/>
        <w:jc w:val="both"/>
        <w:rPr>
          <w:rFonts w:ascii="Times New Roman" w:hAnsi="Times New Roman" w:cs="Times New Roman"/>
          <w:b/>
        </w:rPr>
      </w:pPr>
      <w:r w:rsidRPr="002A2CDB">
        <w:rPr>
          <w:rFonts w:ascii="Times New Roman" w:hAnsi="Times New Roman" w:cs="Times New Roman"/>
          <w:b/>
        </w:rPr>
        <w:t>Reporting and Deliverables</w:t>
      </w:r>
    </w:p>
    <w:p w14:paraId="033A1AE6" w14:textId="57B9E325" w:rsidR="00862A96" w:rsidRDefault="00D00671" w:rsidP="002743F2">
      <w:pPr>
        <w:spacing w:before="120" w:line="276" w:lineRule="auto"/>
        <w:jc w:val="both"/>
        <w:rPr>
          <w:rFonts w:ascii="Times New Roman" w:hAnsi="Times New Roman" w:cs="Times New Roman"/>
        </w:rPr>
      </w:pPr>
      <w:r w:rsidRPr="002A2CDB">
        <w:rPr>
          <w:rFonts w:ascii="Times New Roman" w:hAnsi="Times New Roman" w:cs="Times New Roman"/>
        </w:rPr>
        <w:t xml:space="preserve">The Business Consultant shall perform the above-mentioned tasks continuously during the term of their assignment, to the satisfaction of the Client. </w:t>
      </w:r>
      <w:r w:rsidR="00862A96" w:rsidRPr="00862A96">
        <w:rPr>
          <w:rFonts w:ascii="Times New Roman" w:hAnsi="Times New Roman" w:cs="Times New Roman"/>
        </w:rPr>
        <w:t>The Consultant shall prepare and submit a monthly report to the Growth Hub Man</w:t>
      </w:r>
      <w:r w:rsidR="001E6AB1">
        <w:rPr>
          <w:rFonts w:ascii="Times New Roman" w:hAnsi="Times New Roman" w:cs="Times New Roman"/>
        </w:rPr>
        <w:t xml:space="preserve">ager, summarizing the </w:t>
      </w:r>
      <w:r w:rsidR="00862A96" w:rsidRPr="00862A96">
        <w:rPr>
          <w:rFonts w:ascii="Times New Roman" w:hAnsi="Times New Roman" w:cs="Times New Roman"/>
        </w:rPr>
        <w:t>information</w:t>
      </w:r>
      <w:r w:rsidR="001E6AB1">
        <w:rPr>
          <w:rFonts w:ascii="Times New Roman" w:hAnsi="Times New Roman" w:cs="Times New Roman"/>
        </w:rPr>
        <w:t xml:space="preserve"> about</w:t>
      </w:r>
      <w:r w:rsidR="00862A96" w:rsidRPr="00862A96">
        <w:rPr>
          <w:rFonts w:ascii="Times New Roman" w:hAnsi="Times New Roman" w:cs="Times New Roman"/>
        </w:rPr>
        <w:t>:</w:t>
      </w:r>
    </w:p>
    <w:p w14:paraId="539EBF1B" w14:textId="1EAA8808" w:rsidR="00862A96" w:rsidRPr="001E6AB1" w:rsidRDefault="00862A96" w:rsidP="001E6AB1">
      <w:pPr>
        <w:numPr>
          <w:ilvl w:val="0"/>
          <w:numId w:val="7"/>
        </w:numPr>
        <w:spacing w:before="120" w:after="0" w:line="276" w:lineRule="auto"/>
        <w:jc w:val="both"/>
        <w:rPr>
          <w:rFonts w:ascii="Times New Roman" w:hAnsi="Times New Roman" w:cs="Times New Roman"/>
        </w:rPr>
      </w:pPr>
      <w:r w:rsidRPr="001E6AB1">
        <w:rPr>
          <w:rFonts w:ascii="Times New Roman" w:hAnsi="Times New Roman" w:cs="Times New Roman"/>
        </w:rPr>
        <w:lastRenderedPageBreak/>
        <w:t>MSMEs consulted during the reporting period</w:t>
      </w:r>
      <w:r w:rsidR="001E6AB1">
        <w:rPr>
          <w:rFonts w:ascii="Times New Roman" w:hAnsi="Times New Roman" w:cs="Times New Roman"/>
        </w:rPr>
        <w:t>;</w:t>
      </w:r>
    </w:p>
    <w:p w14:paraId="441A607C" w14:textId="57C6B65F" w:rsidR="00862A96" w:rsidRPr="001E6AB1" w:rsidRDefault="001E6AB1"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B</w:t>
      </w:r>
      <w:r w:rsidR="00862A96" w:rsidRPr="001E6AB1">
        <w:rPr>
          <w:rFonts w:ascii="Times New Roman" w:hAnsi="Times New Roman" w:cs="Times New Roman"/>
        </w:rPr>
        <w:t>usiness diagnostics conducted</w:t>
      </w:r>
      <w:r>
        <w:rPr>
          <w:rFonts w:ascii="Times New Roman" w:hAnsi="Times New Roman" w:cs="Times New Roman"/>
        </w:rPr>
        <w:t>;</w:t>
      </w:r>
    </w:p>
    <w:p w14:paraId="11435D8A" w14:textId="5CE7EF81" w:rsidR="00862A96" w:rsidRDefault="00C05C1B"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Assist</w:t>
      </w:r>
      <w:r w:rsidR="00862A96" w:rsidRPr="001E6AB1">
        <w:rPr>
          <w:rFonts w:ascii="Times New Roman" w:hAnsi="Times New Roman" w:cs="Times New Roman"/>
        </w:rPr>
        <w:t xml:space="preserve"> the Growth Hub Manager in </w:t>
      </w:r>
      <w:r>
        <w:rPr>
          <w:rFonts w:ascii="Times New Roman" w:hAnsi="Times New Roman" w:cs="Times New Roman"/>
        </w:rPr>
        <w:t xml:space="preserve">monthly </w:t>
      </w:r>
      <w:r w:rsidR="00862A96" w:rsidRPr="001E6AB1">
        <w:rPr>
          <w:rFonts w:ascii="Times New Roman" w:hAnsi="Times New Roman" w:cs="Times New Roman"/>
        </w:rPr>
        <w:t>report preparation</w:t>
      </w:r>
      <w:r w:rsidR="001E6AB1">
        <w:rPr>
          <w:rFonts w:ascii="Times New Roman" w:hAnsi="Times New Roman" w:cs="Times New Roman"/>
        </w:rPr>
        <w:t>;</w:t>
      </w:r>
    </w:p>
    <w:p w14:paraId="48DBFCD5" w14:textId="6CF208E9" w:rsidR="00C05C1B" w:rsidRPr="001E6AB1" w:rsidRDefault="00C05C1B"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Any other relevant updates;</w:t>
      </w:r>
    </w:p>
    <w:p w14:paraId="2B8CBF4F" w14:textId="6E07672A" w:rsidR="00C91CB2" w:rsidRPr="002A2CDB" w:rsidRDefault="00C91CB2" w:rsidP="002743F2">
      <w:pPr>
        <w:spacing w:before="120" w:line="276" w:lineRule="auto"/>
        <w:jc w:val="both"/>
        <w:rPr>
          <w:rFonts w:ascii="Times New Roman" w:hAnsi="Times New Roman" w:cs="Times New Roman"/>
        </w:rPr>
      </w:pPr>
    </w:p>
    <w:p w14:paraId="5193F1F8" w14:textId="77777777" w:rsidR="0036426D" w:rsidRPr="002A2CDB" w:rsidRDefault="0036426D" w:rsidP="003372C6">
      <w:pPr>
        <w:pStyle w:val="a"/>
        <w:spacing w:before="0" w:after="0" w:line="360" w:lineRule="auto"/>
        <w:ind w:right="671" w:firstLine="0"/>
        <w:rPr>
          <w:rFonts w:eastAsiaTheme="minorHAnsi"/>
          <w:b/>
          <w:iCs w:val="0"/>
          <w:sz w:val="22"/>
          <w:szCs w:val="22"/>
          <w:lang w:val="en-US" w:eastAsia="en-US"/>
        </w:rPr>
      </w:pPr>
      <w:r w:rsidRPr="002A2CDB">
        <w:rPr>
          <w:rFonts w:eastAsiaTheme="minorHAnsi"/>
          <w:b/>
          <w:iCs w:val="0"/>
          <w:sz w:val="22"/>
          <w:szCs w:val="22"/>
          <w:lang w:val="en-US" w:eastAsia="en-US"/>
        </w:rPr>
        <w:t>Qualification and Experience:</w:t>
      </w:r>
    </w:p>
    <w:p w14:paraId="33B6A0BE" w14:textId="77777777" w:rsidR="0036426D" w:rsidRPr="002A2CDB" w:rsidRDefault="0036426D" w:rsidP="003372C6">
      <w:pPr>
        <w:pStyle w:val="a"/>
        <w:spacing w:before="0" w:after="0" w:line="360" w:lineRule="auto"/>
        <w:ind w:right="671" w:firstLine="0"/>
        <w:rPr>
          <w:rFonts w:eastAsiaTheme="minorHAnsi"/>
          <w:b/>
          <w:iCs w:val="0"/>
          <w:sz w:val="22"/>
          <w:szCs w:val="22"/>
          <w:lang w:val="en-US" w:eastAsia="en-US"/>
        </w:rPr>
      </w:pPr>
      <w:r w:rsidRPr="002A2CDB">
        <w:rPr>
          <w:rFonts w:eastAsiaTheme="minorHAnsi"/>
          <w:iCs w:val="0"/>
          <w:sz w:val="22"/>
          <w:szCs w:val="22"/>
          <w:lang w:val="en-US" w:eastAsia="en-US"/>
        </w:rPr>
        <w:t>The candidate shall meet the following requirements:</w:t>
      </w:r>
    </w:p>
    <w:p w14:paraId="00417736" w14:textId="77777777" w:rsidR="0036426D" w:rsidRPr="002A2CDB" w:rsidRDefault="0036426D" w:rsidP="003372C6">
      <w:pPr>
        <w:pStyle w:val="ListParagraph"/>
        <w:numPr>
          <w:ilvl w:val="0"/>
          <w:numId w:val="1"/>
        </w:numPr>
        <w:jc w:val="both"/>
        <w:rPr>
          <w:rFonts w:ascii="Times New Roman" w:hAnsi="Times New Roman" w:cs="Times New Roman"/>
        </w:rPr>
      </w:pPr>
      <w:r w:rsidRPr="002A2CDB">
        <w:rPr>
          <w:rFonts w:ascii="Times New Roman" w:hAnsi="Times New Roman" w:cs="Times New Roman"/>
        </w:rPr>
        <w:t xml:space="preserve">At least Bachelor’s degree in business administration, economics, management or in other related area; </w:t>
      </w:r>
    </w:p>
    <w:p w14:paraId="6A871274" w14:textId="77777777" w:rsidR="0036426D" w:rsidRPr="002A2CDB" w:rsidRDefault="00290372" w:rsidP="003372C6">
      <w:pPr>
        <w:pStyle w:val="ListParagraph"/>
        <w:numPr>
          <w:ilvl w:val="0"/>
          <w:numId w:val="1"/>
        </w:numPr>
        <w:jc w:val="both"/>
        <w:rPr>
          <w:rFonts w:ascii="Times New Roman" w:hAnsi="Times New Roman" w:cs="Times New Roman"/>
          <w:lang w:val="ka-GE"/>
        </w:rPr>
      </w:pPr>
      <w:r w:rsidRPr="002A2CDB">
        <w:rPr>
          <w:rFonts w:ascii="Times New Roman" w:hAnsi="Times New Roman" w:cs="Times New Roman"/>
        </w:rPr>
        <w:t>Minimum</w:t>
      </w:r>
      <w:r w:rsidR="0036426D" w:rsidRPr="002A2CDB">
        <w:rPr>
          <w:rFonts w:ascii="Times New Roman" w:hAnsi="Times New Roman" w:cs="Times New Roman"/>
        </w:rPr>
        <w:t xml:space="preserve"> 1 years </w:t>
      </w:r>
      <w:r w:rsidRPr="002A2CDB">
        <w:rPr>
          <w:rFonts w:ascii="Times New Roman" w:hAnsi="Times New Roman" w:cs="Times New Roman"/>
        </w:rPr>
        <w:t>working</w:t>
      </w:r>
      <w:r w:rsidR="0036426D" w:rsidRPr="002A2CDB">
        <w:rPr>
          <w:rFonts w:ascii="Times New Roman" w:hAnsi="Times New Roman" w:cs="Times New Roman"/>
        </w:rPr>
        <w:t xml:space="preserve"> experience in small and medium business support;</w:t>
      </w:r>
      <w:r w:rsidR="0036426D" w:rsidRPr="002A2CDB">
        <w:rPr>
          <w:rFonts w:ascii="Times New Roman" w:hAnsi="Times New Roman" w:cs="Times New Roman"/>
          <w:lang w:val="ka-GE"/>
        </w:rPr>
        <w:t xml:space="preserve"> </w:t>
      </w:r>
    </w:p>
    <w:p w14:paraId="5E6910C0" w14:textId="20C45ECD" w:rsidR="00653C52" w:rsidRDefault="0036426D" w:rsidP="00653C52">
      <w:pPr>
        <w:pStyle w:val="ListParagraph"/>
        <w:numPr>
          <w:ilvl w:val="0"/>
          <w:numId w:val="1"/>
        </w:numPr>
        <w:jc w:val="both"/>
        <w:rPr>
          <w:rFonts w:ascii="Times New Roman" w:hAnsi="Times New Roman" w:cs="Times New Roman"/>
        </w:rPr>
      </w:pPr>
      <w:r w:rsidRPr="002A2CDB">
        <w:rPr>
          <w:rFonts w:ascii="Times New Roman" w:hAnsi="Times New Roman" w:cs="Times New Roman"/>
        </w:rPr>
        <w:t>Knowledge of B2 level English is desirable.</w:t>
      </w:r>
    </w:p>
    <w:p w14:paraId="2875B1DF" w14:textId="7AAE1200" w:rsidR="00862A96" w:rsidRPr="00653C52" w:rsidRDefault="00A35632" w:rsidP="00653C52">
      <w:pPr>
        <w:pStyle w:val="ListParagraph"/>
        <w:numPr>
          <w:ilvl w:val="0"/>
          <w:numId w:val="1"/>
        </w:numPr>
        <w:jc w:val="both"/>
        <w:rPr>
          <w:rFonts w:ascii="Times New Roman" w:hAnsi="Times New Roman" w:cs="Times New Roman"/>
        </w:rPr>
      </w:pPr>
      <w:r>
        <w:rPr>
          <w:rFonts w:ascii="Times New Roman" w:hAnsi="Times New Roman" w:cs="Times New Roman"/>
        </w:rPr>
        <w:t>Proficiency in Microsoft Office tools;</w:t>
      </w:r>
    </w:p>
    <w:p w14:paraId="5ADBE30D" w14:textId="7FB47DBF" w:rsidR="0036426D" w:rsidRPr="002A2CDB" w:rsidRDefault="0036426D" w:rsidP="007A6F28">
      <w:pPr>
        <w:pStyle w:val="ListParagraph"/>
        <w:ind w:left="765"/>
        <w:jc w:val="both"/>
        <w:rPr>
          <w:rFonts w:ascii="Times New Roman" w:hAnsi="Times New Roman" w:cs="Times New Roman"/>
          <w:lang w:val="ka-GE"/>
        </w:rPr>
      </w:pPr>
    </w:p>
    <w:p w14:paraId="2FB2B2B2" w14:textId="77777777" w:rsidR="00B04270" w:rsidRPr="002A2CDB" w:rsidRDefault="00B04270" w:rsidP="003372C6">
      <w:pPr>
        <w:jc w:val="both"/>
        <w:rPr>
          <w:rFonts w:ascii="Times New Roman" w:hAnsi="Times New Roman" w:cs="Times New Roman"/>
        </w:rPr>
      </w:pPr>
      <w:r w:rsidRPr="002A2CDB">
        <w:rPr>
          <w:rFonts w:ascii="Times New Roman" w:hAnsi="Times New Roman" w:cs="Times New Roman"/>
        </w:rPr>
        <w:t>The candidate shall also have the following skills:</w:t>
      </w:r>
    </w:p>
    <w:p w14:paraId="757E2B2E"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 xml:space="preserve">Data analysis; </w:t>
      </w:r>
    </w:p>
    <w:p w14:paraId="044B7FB9"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Business correspondence;</w:t>
      </w:r>
    </w:p>
    <w:p w14:paraId="5F6F80FF"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Effective communication/presentation;</w:t>
      </w:r>
    </w:p>
    <w:p w14:paraId="53B49798"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Good analytical skills;</w:t>
      </w:r>
    </w:p>
    <w:p w14:paraId="52287DB5"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Sense of responsibility;</w:t>
      </w:r>
    </w:p>
    <w:p w14:paraId="766B5A46"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Team working skills;</w:t>
      </w:r>
    </w:p>
    <w:p w14:paraId="0F732140"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Organized and oriented on details</w:t>
      </w:r>
    </w:p>
    <w:p w14:paraId="4ECF446E" w14:textId="77777777" w:rsidR="00B04270" w:rsidRPr="002A2CDB" w:rsidRDefault="00B04270" w:rsidP="003372C6">
      <w:pPr>
        <w:pStyle w:val="ListParagraph"/>
        <w:jc w:val="both"/>
        <w:rPr>
          <w:rFonts w:ascii="Times New Roman" w:hAnsi="Times New Roman" w:cs="Times New Roman"/>
        </w:rPr>
      </w:pPr>
    </w:p>
    <w:p w14:paraId="008101F0" w14:textId="77777777" w:rsidR="00290372" w:rsidRPr="002A2CDB" w:rsidRDefault="00290372" w:rsidP="00290372">
      <w:pPr>
        <w:spacing w:after="0" w:line="360" w:lineRule="auto"/>
        <w:jc w:val="both"/>
        <w:rPr>
          <w:rFonts w:ascii="Times New Roman" w:eastAsia="Times New Roman" w:hAnsi="Times New Roman" w:cs="Times New Roman"/>
          <w:b/>
          <w:bCs/>
          <w:iCs/>
          <w:lang w:eastAsia="ru-RU"/>
        </w:rPr>
      </w:pPr>
      <w:r w:rsidRPr="002A2CDB">
        <w:rPr>
          <w:rFonts w:ascii="Times New Roman" w:eastAsia="Times New Roman" w:hAnsi="Times New Roman" w:cs="Times New Roman"/>
          <w:b/>
          <w:bCs/>
          <w:iCs/>
          <w:lang w:eastAsia="ru-RU"/>
        </w:rPr>
        <w:t xml:space="preserve">Facilities and Services to be provided by the Client: </w:t>
      </w:r>
    </w:p>
    <w:p w14:paraId="7033FCB9" w14:textId="77777777" w:rsidR="00290372" w:rsidRPr="002A2CDB" w:rsidRDefault="00290372" w:rsidP="00290372">
      <w:pPr>
        <w:spacing w:before="120" w:line="276" w:lineRule="auto"/>
        <w:jc w:val="both"/>
        <w:rPr>
          <w:rFonts w:ascii="Times New Roman" w:hAnsi="Times New Roman" w:cs="Times New Roman"/>
        </w:rPr>
      </w:pPr>
      <w:r w:rsidRPr="002A2CDB">
        <w:rPr>
          <w:rFonts w:ascii="Times New Roman" w:hAnsi="Times New Roman" w:cs="Times New Roman"/>
        </w:rPr>
        <w:t>The Client shall provide office area and facilities, office equipment and communication necessary to carry out the services. The Client shall also provide all necessary information and documents for that purposes.</w:t>
      </w:r>
    </w:p>
    <w:p w14:paraId="15732951" w14:textId="77777777" w:rsidR="00290372" w:rsidRPr="002A2CDB" w:rsidRDefault="00290372" w:rsidP="00290372">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70"/>
        <w:rPr>
          <w:rFonts w:ascii="Times New Roman" w:hAnsi="Times New Roman" w:cs="Times New Roman"/>
          <w:b/>
        </w:rPr>
      </w:pPr>
      <w:r w:rsidRPr="002A2CDB">
        <w:rPr>
          <w:rFonts w:ascii="Times New Roman" w:hAnsi="Times New Roman" w:cs="Times New Roman"/>
          <w:b/>
        </w:rPr>
        <w:t xml:space="preserve">Duration </w:t>
      </w:r>
    </w:p>
    <w:p w14:paraId="7E04BAD9" w14:textId="77777777" w:rsidR="00290372" w:rsidRPr="002A2CDB" w:rsidRDefault="00290372"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Consultant will be hired under the full time/time based one-year employment contract wit</w:t>
      </w:r>
      <w:r w:rsidR="002743F2" w:rsidRPr="002A2CDB">
        <w:rPr>
          <w:rFonts w:ascii="Times New Roman" w:hAnsi="Times New Roman" w:cs="Times New Roman"/>
        </w:rPr>
        <w:t>h the possibility of extension, work place is Gori.</w:t>
      </w:r>
    </w:p>
    <w:p w14:paraId="16812067" w14:textId="77777777" w:rsidR="00290372" w:rsidRPr="002A2CDB" w:rsidRDefault="00290372"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 xml:space="preserve">Contract will be extended on annual basis subject to satisfactory performance and agreement of parties of the contract.  </w:t>
      </w:r>
    </w:p>
    <w:p w14:paraId="72C4D5C6" w14:textId="10CF9A0F" w:rsidR="0081371A" w:rsidRPr="002A2CDB" w:rsidRDefault="0081371A"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 xml:space="preserve">The estimated gross </w:t>
      </w:r>
      <w:r w:rsidRPr="00A35632">
        <w:rPr>
          <w:rFonts w:ascii="Times New Roman" w:hAnsi="Times New Roman" w:cs="Times New Roman"/>
        </w:rPr>
        <w:t>amount is</w:t>
      </w:r>
      <w:r w:rsidR="00A35632" w:rsidRPr="00A35632">
        <w:rPr>
          <w:rFonts w:ascii="Times New Roman" w:hAnsi="Times New Roman" w:cs="Times New Roman"/>
        </w:rPr>
        <w:t xml:space="preserve"> </w:t>
      </w:r>
      <w:r w:rsidRPr="00A35632">
        <w:rPr>
          <w:rFonts w:ascii="Times New Roman" w:hAnsi="Times New Roman" w:cs="Times New Roman"/>
        </w:rPr>
        <w:t>GEL 2,800.00 per month</w:t>
      </w:r>
      <w:bookmarkStart w:id="0" w:name="_GoBack"/>
      <w:bookmarkEnd w:id="0"/>
      <w:r w:rsidR="00A35632" w:rsidRPr="00A35632">
        <w:rPr>
          <w:rFonts w:ascii="Times New Roman" w:hAnsi="Times New Roman" w:cs="Times New Roman"/>
        </w:rPr>
        <w:t>, and will be subject to negotiations with the successful candidate.</w:t>
      </w:r>
    </w:p>
    <w:p w14:paraId="0449FC47" w14:textId="77777777" w:rsidR="00290372" w:rsidRPr="002A2CDB" w:rsidRDefault="00290372" w:rsidP="00290372">
      <w:pPr>
        <w:shd w:val="clear" w:color="auto" w:fill="FFFFFF"/>
        <w:spacing w:after="0" w:line="276" w:lineRule="auto"/>
        <w:jc w:val="both"/>
        <w:rPr>
          <w:rFonts w:ascii="Times New Roman" w:eastAsia="Times New Roman" w:hAnsi="Times New Roman" w:cs="Times New Roman"/>
          <w:color w:val="0D0D0D"/>
        </w:rPr>
      </w:pPr>
      <w:r w:rsidRPr="002A2CDB">
        <w:rPr>
          <w:rFonts w:ascii="Times New Roman" w:eastAsia="Times New Roman" w:hAnsi="Times New Roman" w:cs="Times New Roman"/>
          <w:color w:val="0D0D0D"/>
        </w:rPr>
        <w:t>The attention of interested Consultants is drawn to paragraph 3.14 “Conflict of Interest” of the World Bank’s Guidelines: World Bank’s “Procurement Regulations for IPF Borrower, July 2016, revised November 2017, revised August 2018 and revised November 2020”</w:t>
      </w:r>
      <w:r w:rsidRPr="002A2CDB">
        <w:rPr>
          <w:rFonts w:ascii="Times New Roman" w:hAnsi="Times New Roman" w:cs="Times New Roman"/>
          <w:color w:val="222222"/>
          <w:shd w:val="clear" w:color="auto" w:fill="FFFFFF"/>
        </w:rPr>
        <w:t xml:space="preserve">, </w:t>
      </w:r>
      <w:r w:rsidRPr="002A2CDB">
        <w:rPr>
          <w:rFonts w:ascii="Times New Roman" w:eastAsia="Times New Roman" w:hAnsi="Times New Roman" w:cs="Times New Roman"/>
          <w:color w:val="0D0D0D"/>
        </w:rPr>
        <w:t xml:space="preserve">setting forth the World Bank’s policy on conflict of interest.  In addition, please refer to the following specific information on conflict of interest related to this assignment: The Consultant shall not receive any remuneration in connection with the assignment except as provided in the contract. The consultant and its affiliates shall not engage in consulting </w:t>
      </w:r>
      <w:r w:rsidRPr="002A2CDB">
        <w:rPr>
          <w:rFonts w:ascii="Times New Roman" w:eastAsia="Times New Roman" w:hAnsi="Times New Roman" w:cs="Times New Roman"/>
          <w:color w:val="0D0D0D"/>
        </w:rPr>
        <w:lastRenderedPageBreak/>
        <w:t>or other activities that conflict with the interest of the client under the contract. The contract shall include provisions limiting future engagement of the consultant for other services resulting from or directly related to the firm’s consulting services in accordance with the requirements of paragraphs 3.16, 3.17 and 3.18 of the Guidelines.</w:t>
      </w:r>
    </w:p>
    <w:p w14:paraId="255FE046" w14:textId="77777777" w:rsidR="00290372" w:rsidRPr="002A2CDB" w:rsidRDefault="00290372" w:rsidP="00290372">
      <w:pPr>
        <w:shd w:val="clear" w:color="auto" w:fill="FFFFFF"/>
        <w:spacing w:after="0" w:line="276" w:lineRule="auto"/>
        <w:ind w:left="540"/>
        <w:jc w:val="both"/>
        <w:rPr>
          <w:rFonts w:ascii="Times New Roman" w:eastAsia="Times New Roman" w:hAnsi="Times New Roman" w:cs="Times New Roman"/>
          <w:color w:val="0D0D0D"/>
        </w:rPr>
      </w:pPr>
    </w:p>
    <w:p w14:paraId="6A2BA4E9" w14:textId="77777777" w:rsidR="00290372" w:rsidRPr="002A2CDB" w:rsidRDefault="00290372" w:rsidP="00290372">
      <w:pPr>
        <w:spacing w:before="120" w:line="276" w:lineRule="auto"/>
        <w:jc w:val="both"/>
        <w:rPr>
          <w:rFonts w:ascii="Times New Roman" w:hAnsi="Times New Roman" w:cs="Times New Roman"/>
        </w:rPr>
      </w:pPr>
      <w:r w:rsidRPr="002A2CDB">
        <w:rPr>
          <w:rFonts w:ascii="Times New Roman" w:eastAsia="Times New Roman" w:hAnsi="Times New Roman" w:cs="Times New Roman"/>
          <w:color w:val="0D0D0D"/>
        </w:rPr>
        <w:t>An individual consultant will be selected in accordance with the procedures set out in World Bank’s Guidelines: World Bank’s “Procurement Regulations for IPF Borrower, July 2016, revised November 2017, revised August 2018, revised November 2020 and revised September 2023”, “Selection of Individual Consultants”.</w:t>
      </w:r>
    </w:p>
    <w:p w14:paraId="2762636D" w14:textId="77777777" w:rsidR="009647D6" w:rsidRPr="002A2CDB" w:rsidRDefault="009647D6" w:rsidP="007F41BB">
      <w:pPr>
        <w:jc w:val="both"/>
        <w:rPr>
          <w:rFonts w:ascii="Times New Roman" w:hAnsi="Times New Roman" w:cs="Times New Roman"/>
          <w:lang w:val="ka-GE"/>
        </w:rPr>
      </w:pPr>
    </w:p>
    <w:sectPr w:rsidR="009647D6" w:rsidRPr="002A2CDB">
      <w:footerReference w:type="even" r:id="rId10"/>
      <w:footerReference w:type="default" r:id="rId11"/>
      <w:footerReference w:type="first" r:id="rId1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39642D" w16cex:dateUtc="2025-06-03T07:12:00Z"/>
  <w16cex:commentExtensible w16cex:durableId="37291A85" w16cex:dateUtc="2025-06-02T19:35:00Z"/>
  <w16cex:commentExtensible w16cex:durableId="60EFED9B" w16cex:dateUtc="2025-06-03T07:12:00Z"/>
  <w16cex:commentExtensible w16cex:durableId="6E338064" w16cex:dateUtc="2025-06-03T07:17:00Z"/>
  <w16cex:commentExtensible w16cex:durableId="3D13EE10" w16cex:dateUtc="2025-06-03T07:13:00Z"/>
  <w16cex:commentExtensible w16cex:durableId="12FFD57A" w16cex:dateUtc="2025-06-03T07:14:00Z"/>
  <w16cex:commentExtensible w16cex:durableId="3D2C269D" w16cex:dateUtc="2025-06-02T19:36:00Z"/>
  <w16cex:commentExtensible w16cex:durableId="6751D835" w16cex:dateUtc="2025-06-03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9B9642F" w16cid:durableId="4639642D"/>
  <w16cid:commentId w16cid:paraId="359F14AF" w16cid:durableId="37291A85"/>
  <w16cid:commentId w16cid:paraId="35C86CE2" w16cid:durableId="60EFED9B"/>
  <w16cid:commentId w16cid:paraId="1FC8BF24" w16cid:durableId="6E338064"/>
  <w16cid:commentId w16cid:paraId="6B4B410B" w16cid:durableId="3D13EE10"/>
  <w16cid:commentId w16cid:paraId="41976E24" w16cid:durableId="12FFD57A"/>
  <w16cid:commentId w16cid:paraId="3864DDA5" w16cid:durableId="3D2C269D"/>
  <w16cid:commentId w16cid:paraId="4943E0A0" w16cid:durableId="6751D8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3917B" w14:textId="77777777" w:rsidR="00FE1D94" w:rsidRDefault="00FE1D94" w:rsidP="008A0D83">
      <w:pPr>
        <w:spacing w:after="0" w:line="240" w:lineRule="auto"/>
      </w:pPr>
      <w:r>
        <w:separator/>
      </w:r>
    </w:p>
  </w:endnote>
  <w:endnote w:type="continuationSeparator" w:id="0">
    <w:p w14:paraId="0999F3D4" w14:textId="77777777" w:rsidR="00FE1D94" w:rsidRDefault="00FE1D94" w:rsidP="008A0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74F44" w14:textId="1881516B" w:rsidR="008A0D83" w:rsidRDefault="008A0D83">
    <w:pPr>
      <w:pStyle w:val="Footer"/>
    </w:pPr>
    <w:r>
      <w:rPr>
        <w:noProof/>
        <w:lang w:val="en-GB" w:eastAsia="en-GB"/>
      </w:rPr>
      <mc:AlternateContent>
        <mc:Choice Requires="wps">
          <w:drawing>
            <wp:anchor distT="0" distB="0" distL="0" distR="0" simplePos="0" relativeHeight="251659264" behindDoc="0" locked="0" layoutInCell="1" allowOverlap="1" wp14:anchorId="341D24ED" wp14:editId="657CCBE9">
              <wp:simplePos x="635" y="635"/>
              <wp:positionH relativeFrom="page">
                <wp:align>right</wp:align>
              </wp:positionH>
              <wp:positionV relativeFrom="page">
                <wp:align>bottom</wp:align>
              </wp:positionV>
              <wp:extent cx="1106805" cy="357505"/>
              <wp:effectExtent l="0" t="0" r="0" b="0"/>
              <wp:wrapNone/>
              <wp:docPr id="2122263842" name="Text Box 2" descr="Official Use 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20D11661" w14:textId="10543CAA"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41D24ED" id="_x0000_t202" coordsize="21600,21600" o:spt="202" path="m,l,21600r21600,l21600,xe">
              <v:stroke joinstyle="miter"/>
              <v:path gradientshapeok="t" o:connecttype="rect"/>
            </v:shapetype>
            <v:shape id="Text Box 2" o:spid="_x0000_s1026" type="#_x0000_t202" alt="Official Use Only" style="position:absolute;margin-left:35.95pt;margin-top:0;width:87.15pt;height:28.1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" filled="f" stroked="f">
              <v:textbox style="mso-fit-shape-to-text:t" inset="0,0,20pt,15pt">
                <w:txbxContent>
                  <w:p w14:paraId="20D11661" w14:textId="10543CAA"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181FA" w14:textId="5DDE1EFF" w:rsidR="008A0D83" w:rsidRDefault="008A0D83">
    <w:pPr>
      <w:pStyle w:val="Footer"/>
    </w:pPr>
    <w:r>
      <w:rPr>
        <w:noProof/>
        <w:lang w:val="en-GB" w:eastAsia="en-GB"/>
      </w:rPr>
      <mc:AlternateContent>
        <mc:Choice Requires="wps">
          <w:drawing>
            <wp:anchor distT="0" distB="0" distL="0" distR="0" simplePos="0" relativeHeight="251660288" behindDoc="0" locked="0" layoutInCell="1" allowOverlap="1" wp14:anchorId="2D57F248" wp14:editId="6FE1B887">
              <wp:simplePos x="914400" y="9429750"/>
              <wp:positionH relativeFrom="page">
                <wp:align>right</wp:align>
              </wp:positionH>
              <wp:positionV relativeFrom="page">
                <wp:align>bottom</wp:align>
              </wp:positionV>
              <wp:extent cx="1106805" cy="357505"/>
              <wp:effectExtent l="0" t="0" r="0" b="0"/>
              <wp:wrapNone/>
              <wp:docPr id="1934103083" name="Text Box 3" descr="Official Use 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1750D0A1" w14:textId="126081A4"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D57F248" id="_x0000_t202" coordsize="21600,21600" o:spt="202" path="m,l,21600r21600,l21600,xe">
              <v:stroke joinstyle="miter"/>
              <v:path gradientshapeok="t" o:connecttype="rect"/>
            </v:shapetype>
            <v:shape id="Text Box 3" o:spid="_x0000_s1027" type="#_x0000_t202" alt="Official Use Only" style="position:absolute;margin-left:35.95pt;margin-top:0;width:87.15pt;height:28.1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" filled="f" stroked="f">
              <v:textbox style="mso-fit-shape-to-text:t" inset="0,0,20pt,15pt">
                <w:txbxContent>
                  <w:p w14:paraId="1750D0A1" w14:textId="126081A4"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B14F7" w14:textId="0B5FC9D2" w:rsidR="008A0D83" w:rsidRDefault="008A0D83">
    <w:pPr>
      <w:pStyle w:val="Footer"/>
    </w:pPr>
    <w:r>
      <w:rPr>
        <w:noProof/>
        <w:lang w:val="en-GB" w:eastAsia="en-GB"/>
      </w:rPr>
      <mc:AlternateContent>
        <mc:Choice Requires="wps">
          <w:drawing>
            <wp:anchor distT="0" distB="0" distL="0" distR="0" simplePos="0" relativeHeight="251658240" behindDoc="0" locked="0" layoutInCell="1" allowOverlap="1" wp14:anchorId="74CE2B24" wp14:editId="2A312991">
              <wp:simplePos x="635" y="635"/>
              <wp:positionH relativeFrom="page">
                <wp:align>right</wp:align>
              </wp:positionH>
              <wp:positionV relativeFrom="page">
                <wp:align>bottom</wp:align>
              </wp:positionV>
              <wp:extent cx="1106805" cy="357505"/>
              <wp:effectExtent l="0" t="0" r="0" b="0"/>
              <wp:wrapNone/>
              <wp:docPr id="871806349" name="Text Box 1" descr="Official Use 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1E80B018" w14:textId="49F04BEE"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4CE2B24" id="_x0000_t202" coordsize="21600,21600" o:spt="202" path="m,l,21600r21600,l21600,xe">
              <v:stroke joinstyle="miter"/>
              <v:path gradientshapeok="t" o:connecttype="rect"/>
            </v:shapetype>
            <v:shape id="Text Box 1" o:spid="_x0000_s1028" type="#_x0000_t202" alt="Official Use Only" style="position:absolute;margin-left:35.95pt;margin-top:0;width:87.15pt;height:28.1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" filled="f" stroked="f">
              <v:textbox style="mso-fit-shape-to-text:t" inset="0,0,20pt,15pt">
                <w:txbxContent>
                  <w:p w14:paraId="1E80B018" w14:textId="49F04BEE"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F3D8F" w14:textId="77777777" w:rsidR="00FE1D94" w:rsidRDefault="00FE1D94" w:rsidP="008A0D83">
      <w:pPr>
        <w:spacing w:after="0" w:line="240" w:lineRule="auto"/>
      </w:pPr>
      <w:r>
        <w:separator/>
      </w:r>
    </w:p>
  </w:footnote>
  <w:footnote w:type="continuationSeparator" w:id="0">
    <w:p w14:paraId="38152897" w14:textId="77777777" w:rsidR="00FE1D94" w:rsidRDefault="00FE1D94" w:rsidP="008A0D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021C"/>
    <w:multiLevelType w:val="hybridMultilevel"/>
    <w:tmpl w:val="2E9A2F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B45C3B"/>
    <w:multiLevelType w:val="hybridMultilevel"/>
    <w:tmpl w:val="0CE4E0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AEE5C6F"/>
    <w:multiLevelType w:val="hybridMultilevel"/>
    <w:tmpl w:val="B510AC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2D596F29"/>
    <w:multiLevelType w:val="multilevel"/>
    <w:tmpl w:val="7A269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8D2DAE"/>
    <w:multiLevelType w:val="hybridMultilevel"/>
    <w:tmpl w:val="69C0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8C0C50"/>
    <w:multiLevelType w:val="hybridMultilevel"/>
    <w:tmpl w:val="3496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B74C0"/>
    <w:multiLevelType w:val="hybridMultilevel"/>
    <w:tmpl w:val="5B207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CB2"/>
    <w:rsid w:val="000B197D"/>
    <w:rsid w:val="000B2F28"/>
    <w:rsid w:val="001758D6"/>
    <w:rsid w:val="001E6AB1"/>
    <w:rsid w:val="002054A3"/>
    <w:rsid w:val="0026708F"/>
    <w:rsid w:val="0027311D"/>
    <w:rsid w:val="002743F2"/>
    <w:rsid w:val="00290008"/>
    <w:rsid w:val="00290372"/>
    <w:rsid w:val="002A2CDB"/>
    <w:rsid w:val="003372C6"/>
    <w:rsid w:val="0036426D"/>
    <w:rsid w:val="00367A8F"/>
    <w:rsid w:val="0038019C"/>
    <w:rsid w:val="003D0642"/>
    <w:rsid w:val="003E3522"/>
    <w:rsid w:val="004A4F56"/>
    <w:rsid w:val="00512D42"/>
    <w:rsid w:val="005227D5"/>
    <w:rsid w:val="0053655C"/>
    <w:rsid w:val="00542721"/>
    <w:rsid w:val="00596C7A"/>
    <w:rsid w:val="005E368B"/>
    <w:rsid w:val="00620C3A"/>
    <w:rsid w:val="00653C52"/>
    <w:rsid w:val="006B6C1A"/>
    <w:rsid w:val="007A6F28"/>
    <w:rsid w:val="007C797A"/>
    <w:rsid w:val="007F41BB"/>
    <w:rsid w:val="0081371A"/>
    <w:rsid w:val="008326B5"/>
    <w:rsid w:val="008375F4"/>
    <w:rsid w:val="00851F4E"/>
    <w:rsid w:val="00862A96"/>
    <w:rsid w:val="008A0D83"/>
    <w:rsid w:val="008E04C9"/>
    <w:rsid w:val="00947C06"/>
    <w:rsid w:val="009647D6"/>
    <w:rsid w:val="009C3CA3"/>
    <w:rsid w:val="009D318E"/>
    <w:rsid w:val="00A33713"/>
    <w:rsid w:val="00A35632"/>
    <w:rsid w:val="00A8330C"/>
    <w:rsid w:val="00AE2F32"/>
    <w:rsid w:val="00AE495E"/>
    <w:rsid w:val="00B04270"/>
    <w:rsid w:val="00B24ED5"/>
    <w:rsid w:val="00B45804"/>
    <w:rsid w:val="00B66E73"/>
    <w:rsid w:val="00C05C1B"/>
    <w:rsid w:val="00C40D7F"/>
    <w:rsid w:val="00C60469"/>
    <w:rsid w:val="00C86CBE"/>
    <w:rsid w:val="00C91CB2"/>
    <w:rsid w:val="00D00671"/>
    <w:rsid w:val="00D70462"/>
    <w:rsid w:val="00DE425B"/>
    <w:rsid w:val="00E15580"/>
    <w:rsid w:val="00E26400"/>
    <w:rsid w:val="00ED17A4"/>
    <w:rsid w:val="00F14039"/>
    <w:rsid w:val="00F20E3A"/>
    <w:rsid w:val="00F57891"/>
    <w:rsid w:val="00F63FD2"/>
    <w:rsid w:val="00F656A5"/>
    <w:rsid w:val="00FE1D94"/>
    <w:rsid w:val="00FE2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393A1"/>
  <w15:chartTrackingRefBased/>
  <w15:docId w15:val="{28752B73-C10C-4A4A-9B5E-C501DD5F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CB2"/>
    <w:pPr>
      <w:ind w:left="720"/>
      <w:contextualSpacing/>
    </w:pPr>
  </w:style>
  <w:style w:type="character" w:styleId="Hyperlink">
    <w:name w:val="Hyperlink"/>
    <w:basedOn w:val="DefaultParagraphFont"/>
    <w:uiPriority w:val="99"/>
    <w:unhideWhenUsed/>
    <w:rsid w:val="00C91CB2"/>
    <w:rPr>
      <w:color w:val="0000FF"/>
      <w:u w:val="single"/>
    </w:rPr>
  </w:style>
  <w:style w:type="paragraph" w:customStyle="1" w:styleId="a">
    <w:name w:val="СВ_Обычный"/>
    <w:basedOn w:val="Normal"/>
    <w:rsid w:val="0036426D"/>
    <w:pPr>
      <w:spacing w:before="120" w:after="120" w:line="240" w:lineRule="auto"/>
      <w:ind w:firstLine="709"/>
      <w:jc w:val="both"/>
    </w:pPr>
    <w:rPr>
      <w:rFonts w:ascii="Times New Roman" w:eastAsia="Times New Roman" w:hAnsi="Times New Roman" w:cs="Times New Roman"/>
      <w:iCs/>
      <w:sz w:val="24"/>
      <w:szCs w:val="24"/>
      <w:lang w:val="ru-RU" w:eastAsia="ru-RU"/>
    </w:rPr>
  </w:style>
  <w:style w:type="character" w:styleId="CommentReference">
    <w:name w:val="annotation reference"/>
    <w:basedOn w:val="DefaultParagraphFont"/>
    <w:uiPriority w:val="99"/>
    <w:semiHidden/>
    <w:unhideWhenUsed/>
    <w:rsid w:val="008A0D83"/>
    <w:rPr>
      <w:sz w:val="16"/>
      <w:szCs w:val="16"/>
    </w:rPr>
  </w:style>
  <w:style w:type="paragraph" w:styleId="CommentText">
    <w:name w:val="annotation text"/>
    <w:basedOn w:val="Normal"/>
    <w:link w:val="CommentTextChar"/>
    <w:uiPriority w:val="99"/>
    <w:unhideWhenUsed/>
    <w:rsid w:val="008A0D83"/>
    <w:pPr>
      <w:spacing w:line="240" w:lineRule="auto"/>
    </w:pPr>
    <w:rPr>
      <w:sz w:val="20"/>
      <w:szCs w:val="20"/>
    </w:rPr>
  </w:style>
  <w:style w:type="character" w:customStyle="1" w:styleId="CommentTextChar">
    <w:name w:val="Comment Text Char"/>
    <w:basedOn w:val="DefaultParagraphFont"/>
    <w:link w:val="CommentText"/>
    <w:uiPriority w:val="99"/>
    <w:rsid w:val="008A0D83"/>
    <w:rPr>
      <w:sz w:val="20"/>
      <w:szCs w:val="20"/>
    </w:rPr>
  </w:style>
  <w:style w:type="paragraph" w:styleId="CommentSubject">
    <w:name w:val="annotation subject"/>
    <w:basedOn w:val="CommentText"/>
    <w:next w:val="CommentText"/>
    <w:link w:val="CommentSubjectChar"/>
    <w:uiPriority w:val="99"/>
    <w:semiHidden/>
    <w:unhideWhenUsed/>
    <w:rsid w:val="008A0D83"/>
    <w:rPr>
      <w:b/>
      <w:bCs/>
    </w:rPr>
  </w:style>
  <w:style w:type="character" w:customStyle="1" w:styleId="CommentSubjectChar">
    <w:name w:val="Comment Subject Char"/>
    <w:basedOn w:val="CommentTextChar"/>
    <w:link w:val="CommentSubject"/>
    <w:uiPriority w:val="99"/>
    <w:semiHidden/>
    <w:rsid w:val="008A0D83"/>
    <w:rPr>
      <w:b/>
      <w:bCs/>
      <w:sz w:val="20"/>
      <w:szCs w:val="20"/>
    </w:rPr>
  </w:style>
  <w:style w:type="paragraph" w:styleId="Footer">
    <w:name w:val="footer"/>
    <w:basedOn w:val="Normal"/>
    <w:link w:val="FooterChar"/>
    <w:uiPriority w:val="99"/>
    <w:unhideWhenUsed/>
    <w:rsid w:val="008A0D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0D83"/>
  </w:style>
  <w:style w:type="paragraph" w:styleId="Revision">
    <w:name w:val="Revision"/>
    <w:hidden/>
    <w:uiPriority w:val="99"/>
    <w:semiHidden/>
    <w:rsid w:val="00F57891"/>
    <w:pPr>
      <w:spacing w:after="0" w:line="240" w:lineRule="auto"/>
    </w:pPr>
  </w:style>
  <w:style w:type="paragraph" w:styleId="BalloonText">
    <w:name w:val="Balloon Text"/>
    <w:basedOn w:val="Normal"/>
    <w:link w:val="BalloonTextChar"/>
    <w:uiPriority w:val="99"/>
    <w:semiHidden/>
    <w:unhideWhenUsed/>
    <w:rsid w:val="00F63F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F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762202">
      <w:bodyDiv w:val="1"/>
      <w:marLeft w:val="0"/>
      <w:marRight w:val="0"/>
      <w:marTop w:val="0"/>
      <w:marBottom w:val="0"/>
      <w:divBdr>
        <w:top w:val="none" w:sz="0" w:space="0" w:color="auto"/>
        <w:left w:val="none" w:sz="0" w:space="0" w:color="auto"/>
        <w:bottom w:val="none" w:sz="0" w:space="0" w:color="auto"/>
        <w:right w:val="none" w:sz="0" w:space="0" w:color="auto"/>
      </w:divBdr>
    </w:div>
    <w:div w:id="350760441">
      <w:bodyDiv w:val="1"/>
      <w:marLeft w:val="0"/>
      <w:marRight w:val="0"/>
      <w:marTop w:val="0"/>
      <w:marBottom w:val="0"/>
      <w:divBdr>
        <w:top w:val="none" w:sz="0" w:space="0" w:color="auto"/>
        <w:left w:val="none" w:sz="0" w:space="0" w:color="auto"/>
        <w:bottom w:val="none" w:sz="0" w:space="0" w:color="auto"/>
        <w:right w:val="none" w:sz="0" w:space="0" w:color="auto"/>
      </w:divBdr>
    </w:div>
    <w:div w:id="560874059">
      <w:bodyDiv w:val="1"/>
      <w:marLeft w:val="0"/>
      <w:marRight w:val="0"/>
      <w:marTop w:val="0"/>
      <w:marBottom w:val="0"/>
      <w:divBdr>
        <w:top w:val="none" w:sz="0" w:space="0" w:color="auto"/>
        <w:left w:val="none" w:sz="0" w:space="0" w:color="auto"/>
        <w:bottom w:val="none" w:sz="0" w:space="0" w:color="auto"/>
        <w:right w:val="none" w:sz="0" w:space="0" w:color="auto"/>
      </w:divBdr>
    </w:div>
    <w:div w:id="1611080935">
      <w:bodyDiv w:val="1"/>
      <w:marLeft w:val="0"/>
      <w:marRight w:val="0"/>
      <w:marTop w:val="0"/>
      <w:marBottom w:val="0"/>
      <w:divBdr>
        <w:top w:val="none" w:sz="0" w:space="0" w:color="auto"/>
        <w:left w:val="none" w:sz="0" w:space="0" w:color="auto"/>
        <w:bottom w:val="none" w:sz="0" w:space="0" w:color="auto"/>
        <w:right w:val="none" w:sz="0" w:space="0" w:color="auto"/>
      </w:divBdr>
    </w:div>
    <w:div w:id="1905405906">
      <w:bodyDiv w:val="1"/>
      <w:marLeft w:val="0"/>
      <w:marRight w:val="0"/>
      <w:marTop w:val="0"/>
      <w:marBottom w:val="0"/>
      <w:divBdr>
        <w:top w:val="none" w:sz="0" w:space="0" w:color="auto"/>
        <w:left w:val="none" w:sz="0" w:space="0" w:color="auto"/>
        <w:bottom w:val="none" w:sz="0" w:space="0" w:color="auto"/>
        <w:right w:val="none" w:sz="0" w:space="0" w:color="auto"/>
      </w:divBdr>
    </w:div>
    <w:div w:id="206786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A8B4A13D30A54FB252C230D261928B" ma:contentTypeVersion="12" ma:contentTypeDescription="Create a new document." ma:contentTypeScope="" ma:versionID="8a2aad9c96a26add9d649b9076123335">
  <xsd:schema xmlns:xsd="http://www.w3.org/2001/XMLSchema" xmlns:xs="http://www.w3.org/2001/XMLSchema" xmlns:p="http://schemas.microsoft.com/office/2006/metadata/properties" xmlns:ns2="0107cf3a-25e6-4e66-835e-f07ffd0af204" xmlns:ns3="00ca9850-e602-487f-b0da-fc1ac046c56c" targetNamespace="http://schemas.microsoft.com/office/2006/metadata/properties" ma:root="true" ma:fieldsID="b445efcdc0f743525ab4f47dd597dbe3" ns2:_="" ns3:_="">
    <xsd:import namespace="0107cf3a-25e6-4e66-835e-f07ffd0af204"/>
    <xsd:import namespace="00ca9850-e602-487f-b0da-fc1ac046c56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7cf3a-25e6-4e66-835e-f07ffd0af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ca9850-e602-487f-b0da-fc1ac046c56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EA2F5A-5EC8-43DC-95F2-C5FA9A2E2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7cf3a-25e6-4e66-835e-f07ffd0af204"/>
    <ds:schemaRef ds:uri="00ca9850-e602-487f-b0da-fc1ac046c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A2A548-13ED-45BC-99FC-E760EAAF17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97DA21-CF0C-493A-9048-758AD4E39E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1190</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Nozadze</dc:creator>
  <cp:keywords/>
  <dc:description/>
  <cp:lastModifiedBy>GM</cp:lastModifiedBy>
  <cp:revision>10</cp:revision>
  <dcterms:created xsi:type="dcterms:W3CDTF">2025-06-10T12:54:00Z</dcterms:created>
  <dcterms:modified xsi:type="dcterms:W3CDTF">2025-06-11T10:48:00Z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33f6b58d,7e7f2d22,7348122b</vt:lpwstr>
  </property>
  <property fmtid="{D5CDD505-2E9C-101B-9397-08002B2CF9AE}" pid="3" name="ClassificationContentMarkingFooterFontProps">
    <vt:lpwstr>#000000,10,Calibri</vt:lpwstr>
  </property>
  <property fmtid="{D5CDD505-2E9C-101B-9397-08002B2CF9AE}" pid="4" name="ClassificationContentMarkingFooterText">
    <vt:lpwstr>Official Use Only</vt:lpwstr>
  </property>
  <property fmtid="{D5CDD505-2E9C-101B-9397-08002B2CF9AE}" pid="5" name="MSIP_Label_f1bf45b6-5649-4236-82a3-f45024cd282e_Enabled">
    <vt:lpwstr>true</vt:lpwstr>
  </property>
  <property fmtid="{D5CDD505-2E9C-101B-9397-08002B2CF9AE}" pid="6" name="MSIP_Label_f1bf45b6-5649-4236-82a3-f45024cd282e_SetDate">
    <vt:lpwstr>2025-06-02T19:36:41Z</vt:lpwstr>
  </property>
  <property fmtid="{D5CDD505-2E9C-101B-9397-08002B2CF9AE}" pid="7" name="MSIP_Label_f1bf45b6-5649-4236-82a3-f45024cd282e_Method">
    <vt:lpwstr>Standard</vt:lpwstr>
  </property>
  <property fmtid="{D5CDD505-2E9C-101B-9397-08002B2CF9AE}" pid="8" name="MSIP_Label_f1bf45b6-5649-4236-82a3-f45024cd282e_Name">
    <vt:lpwstr>Official Use Only</vt:lpwstr>
  </property>
  <property fmtid="{D5CDD505-2E9C-101B-9397-08002B2CF9AE}" pid="9" name="MSIP_Label_f1bf45b6-5649-4236-82a3-f45024cd282e_SiteId">
    <vt:lpwstr>31a2fec0-266b-4c67-b56e-2796d8f59c36</vt:lpwstr>
  </property>
  <property fmtid="{D5CDD505-2E9C-101B-9397-08002B2CF9AE}" pid="10" name="MSIP_Label_f1bf45b6-5649-4236-82a3-f45024cd282e_ActionId">
    <vt:lpwstr>c0b161c8-a810-4b3e-a9b2-6c72e4431181</vt:lpwstr>
  </property>
  <property fmtid="{D5CDD505-2E9C-101B-9397-08002B2CF9AE}" pid="11" name="MSIP_Label_f1bf45b6-5649-4236-82a3-f45024cd282e_ContentBits">
    <vt:lpwstr>2</vt:lpwstr>
  </property>
  <property fmtid="{D5CDD505-2E9C-101B-9397-08002B2CF9AE}" pid="12" name="MSIP_Label_f1bf45b6-5649-4236-82a3-f45024cd282e_Tag">
    <vt:lpwstr>10, 3, 0, 1</vt:lpwstr>
  </property>
  <property fmtid="{D5CDD505-2E9C-101B-9397-08002B2CF9AE}" pid="13" name="ContentTypeId">
    <vt:lpwstr>0x010100CCA8B4A13D30A54FB252C230D261928B</vt:lpwstr>
  </property>
  <property fmtid="{D5CDD505-2E9C-101B-9397-08002B2CF9AE}" pid="14" name="GrammarlyDocumentId">
    <vt:lpwstr>fcd2a2e5-01c5-4ed3-a1e1-5e28bceaee1a</vt:lpwstr>
  </property>
</Properties>
</file>